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310E68" w:rsidRDefault="004C2CB0" w:rsidP="004C2CB0">
      <w:pPr>
        <w:spacing w:before="120" w:line="240" w:lineRule="exact"/>
        <w:jc w:val="center"/>
        <w:rPr>
          <w:sz w:val="26"/>
          <w:szCs w:val="26"/>
        </w:rPr>
      </w:pPr>
      <w:r w:rsidRPr="00310E68">
        <w:rPr>
          <w:sz w:val="26"/>
          <w:szCs w:val="26"/>
        </w:rPr>
        <w:t>Администрация городского поселения «Рабочий поселок Многовершинный» Ник</w:t>
      </w:r>
      <w:r w:rsidRPr="00310E68">
        <w:rPr>
          <w:sz w:val="26"/>
          <w:szCs w:val="26"/>
        </w:rPr>
        <w:t>о</w:t>
      </w:r>
      <w:r w:rsidRPr="00310E68">
        <w:rPr>
          <w:sz w:val="26"/>
          <w:szCs w:val="26"/>
        </w:rPr>
        <w:t>лаевского муниципального района хабаровского края</w:t>
      </w:r>
    </w:p>
    <w:p w:rsidR="00DC4A35" w:rsidRPr="00310E68" w:rsidRDefault="00DC4A35" w:rsidP="00DC4A35">
      <w:pPr>
        <w:spacing w:before="120" w:line="240" w:lineRule="exact"/>
        <w:rPr>
          <w:sz w:val="26"/>
          <w:szCs w:val="26"/>
        </w:rPr>
      </w:pPr>
    </w:p>
    <w:p w:rsidR="004C2CB0" w:rsidRPr="00310E68" w:rsidRDefault="004C2CB0" w:rsidP="004C2CB0">
      <w:pPr>
        <w:spacing w:before="120" w:line="240" w:lineRule="exact"/>
        <w:jc w:val="center"/>
        <w:rPr>
          <w:sz w:val="26"/>
          <w:szCs w:val="26"/>
        </w:rPr>
      </w:pPr>
      <w:r w:rsidRPr="00310E68">
        <w:rPr>
          <w:sz w:val="26"/>
          <w:szCs w:val="26"/>
        </w:rPr>
        <w:t>РАСПОРЯЖЕНИЕ</w:t>
      </w:r>
    </w:p>
    <w:p w:rsidR="00DC4A35" w:rsidRPr="00310E68" w:rsidRDefault="00DC4A35" w:rsidP="00DC4A35">
      <w:pPr>
        <w:spacing w:before="120" w:line="240" w:lineRule="exact"/>
        <w:rPr>
          <w:sz w:val="26"/>
          <w:szCs w:val="26"/>
        </w:rPr>
      </w:pPr>
    </w:p>
    <w:p w:rsidR="00DC4A35" w:rsidRPr="00310E68" w:rsidRDefault="00310E68" w:rsidP="00DC4A35">
      <w:pPr>
        <w:spacing w:before="120" w:line="240" w:lineRule="exact"/>
        <w:rPr>
          <w:sz w:val="26"/>
          <w:szCs w:val="26"/>
        </w:rPr>
      </w:pPr>
      <w:r w:rsidRPr="00310E68">
        <w:rPr>
          <w:sz w:val="26"/>
          <w:szCs w:val="26"/>
          <w:u w:val="single"/>
        </w:rPr>
        <w:t xml:space="preserve">18.02.2022 </w:t>
      </w:r>
      <w:r w:rsidRPr="00310E68">
        <w:rPr>
          <w:sz w:val="26"/>
          <w:szCs w:val="26"/>
        </w:rPr>
        <w:t xml:space="preserve">                                                                                                            №   </w:t>
      </w:r>
      <w:r w:rsidRPr="00310E68">
        <w:rPr>
          <w:sz w:val="26"/>
          <w:szCs w:val="26"/>
          <w:u w:val="single"/>
        </w:rPr>
        <w:t xml:space="preserve">21 - </w:t>
      </w:r>
      <w:proofErr w:type="spellStart"/>
      <w:r w:rsidRPr="00310E68">
        <w:rPr>
          <w:sz w:val="26"/>
          <w:szCs w:val="26"/>
          <w:u w:val="single"/>
        </w:rPr>
        <w:t>ра</w:t>
      </w:r>
      <w:proofErr w:type="spellEnd"/>
    </w:p>
    <w:p w:rsidR="00DC4A35" w:rsidRPr="00310E68" w:rsidRDefault="00310E68" w:rsidP="00310E68">
      <w:pPr>
        <w:spacing w:before="120" w:line="240" w:lineRule="exact"/>
        <w:jc w:val="center"/>
        <w:rPr>
          <w:sz w:val="18"/>
          <w:szCs w:val="18"/>
        </w:rPr>
      </w:pPr>
      <w:r w:rsidRPr="00310E68">
        <w:rPr>
          <w:sz w:val="18"/>
          <w:szCs w:val="18"/>
        </w:rPr>
        <w:t>р.п. Многовершинный</w:t>
      </w:r>
    </w:p>
    <w:p w:rsidR="00DC4A35" w:rsidRPr="00310E68" w:rsidRDefault="00DC4A35" w:rsidP="00DC4A35">
      <w:pPr>
        <w:spacing w:before="120" w:line="240" w:lineRule="exact"/>
        <w:rPr>
          <w:color w:val="FF0000"/>
          <w:sz w:val="26"/>
          <w:szCs w:val="26"/>
        </w:rPr>
      </w:pPr>
    </w:p>
    <w:p w:rsidR="00310E68" w:rsidRDefault="00310E68" w:rsidP="00DC4A35">
      <w:pPr>
        <w:spacing w:line="240" w:lineRule="exact"/>
        <w:jc w:val="both"/>
        <w:rPr>
          <w:sz w:val="26"/>
          <w:szCs w:val="26"/>
        </w:rPr>
      </w:pPr>
    </w:p>
    <w:p w:rsidR="00310E68" w:rsidRDefault="00310E68" w:rsidP="00DC4A35">
      <w:pPr>
        <w:spacing w:line="240" w:lineRule="exact"/>
        <w:jc w:val="both"/>
        <w:rPr>
          <w:sz w:val="26"/>
          <w:szCs w:val="26"/>
        </w:rPr>
      </w:pPr>
    </w:p>
    <w:p w:rsidR="00310E68" w:rsidRDefault="00310E68" w:rsidP="00DC4A35">
      <w:pPr>
        <w:spacing w:line="240" w:lineRule="exact"/>
        <w:jc w:val="both"/>
        <w:rPr>
          <w:sz w:val="26"/>
          <w:szCs w:val="26"/>
        </w:rPr>
      </w:pPr>
    </w:p>
    <w:p w:rsidR="00DC4A35" w:rsidRPr="00A94CBB" w:rsidRDefault="00DC4A35" w:rsidP="00DC4A35">
      <w:pPr>
        <w:spacing w:line="240" w:lineRule="exact"/>
        <w:jc w:val="both"/>
        <w:rPr>
          <w:sz w:val="26"/>
          <w:szCs w:val="26"/>
        </w:rPr>
      </w:pPr>
      <w:r w:rsidRPr="00A94CBB">
        <w:rPr>
          <w:sz w:val="26"/>
          <w:szCs w:val="26"/>
        </w:rPr>
        <w:t>О внесении изменений в бюджетный прогноз городского поселения «Рабочий пос</w:t>
      </w:r>
      <w:r w:rsidRPr="00A94CBB">
        <w:rPr>
          <w:sz w:val="26"/>
          <w:szCs w:val="26"/>
        </w:rPr>
        <w:t>е</w:t>
      </w:r>
      <w:r w:rsidRPr="00A94CBB">
        <w:rPr>
          <w:sz w:val="26"/>
          <w:szCs w:val="26"/>
        </w:rPr>
        <w:t>лок Многовершинный» на долгосрочный период до 2025 года, утвержденный расп</w:t>
      </w:r>
      <w:r w:rsidRPr="00A94CBB">
        <w:rPr>
          <w:sz w:val="26"/>
          <w:szCs w:val="26"/>
        </w:rPr>
        <w:t>о</w:t>
      </w:r>
      <w:r w:rsidRPr="00A94CBB">
        <w:rPr>
          <w:sz w:val="26"/>
          <w:szCs w:val="26"/>
        </w:rPr>
        <w:t>ряжением администрации городского поселения «Рабочий поселок Многоверши</w:t>
      </w:r>
      <w:r w:rsidRPr="00A94CBB">
        <w:rPr>
          <w:sz w:val="26"/>
          <w:szCs w:val="26"/>
        </w:rPr>
        <w:t>н</w:t>
      </w:r>
      <w:r w:rsidRPr="00A94CBB">
        <w:rPr>
          <w:sz w:val="26"/>
          <w:szCs w:val="26"/>
        </w:rPr>
        <w:t>ный» Николаевского муниципального района Хабаровского края от</w:t>
      </w:r>
      <w:r w:rsidR="00A94CBB" w:rsidRPr="00A94CBB">
        <w:rPr>
          <w:sz w:val="26"/>
          <w:szCs w:val="26"/>
        </w:rPr>
        <w:t xml:space="preserve"> 23.03.2020 № 33-ра (в редакции от 01.12.2020 № 145-ра)</w:t>
      </w:r>
      <w:r w:rsidRPr="00A94CBB">
        <w:rPr>
          <w:sz w:val="26"/>
          <w:szCs w:val="26"/>
        </w:rPr>
        <w:t xml:space="preserve">  </w:t>
      </w:r>
    </w:p>
    <w:p w:rsidR="00D04CD8" w:rsidRPr="002E16BC" w:rsidRDefault="00D04CD8" w:rsidP="00DC4A35">
      <w:pPr>
        <w:spacing w:line="240" w:lineRule="exact"/>
        <w:jc w:val="both"/>
        <w:rPr>
          <w:color w:val="FF0000"/>
          <w:sz w:val="26"/>
          <w:szCs w:val="26"/>
        </w:rPr>
      </w:pPr>
    </w:p>
    <w:p w:rsidR="00D04CD8" w:rsidRPr="002E16BC" w:rsidRDefault="00D04CD8" w:rsidP="00DC4A35">
      <w:pPr>
        <w:spacing w:line="240" w:lineRule="exact"/>
        <w:jc w:val="both"/>
        <w:rPr>
          <w:color w:val="FF0000"/>
          <w:sz w:val="26"/>
          <w:szCs w:val="26"/>
        </w:rPr>
      </w:pPr>
    </w:p>
    <w:p w:rsidR="00D04CD8" w:rsidRPr="00A94CBB" w:rsidRDefault="00A94CBB" w:rsidP="00A94CBB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 w:rsidR="00D04CD8" w:rsidRPr="00A94CBB">
        <w:rPr>
          <w:sz w:val="26"/>
          <w:szCs w:val="26"/>
        </w:rPr>
        <w:t>В целях приведения муниципального правового акта администрация городск</w:t>
      </w:r>
      <w:r w:rsidR="00D04CD8" w:rsidRPr="00A94CBB">
        <w:rPr>
          <w:sz w:val="26"/>
          <w:szCs w:val="26"/>
        </w:rPr>
        <w:t>о</w:t>
      </w:r>
      <w:r w:rsidR="00D04CD8" w:rsidRPr="00A94CBB">
        <w:rPr>
          <w:sz w:val="26"/>
          <w:szCs w:val="26"/>
        </w:rPr>
        <w:t>го поселения «Рабочий поселок Многовершинный» Николаевского муниципального района Хабаровского края в соответствие с действующим законодательством Ро</w:t>
      </w:r>
      <w:r w:rsidR="00D04CD8" w:rsidRPr="00A94CBB">
        <w:rPr>
          <w:sz w:val="26"/>
          <w:szCs w:val="26"/>
        </w:rPr>
        <w:t>с</w:t>
      </w:r>
      <w:r w:rsidR="00D04CD8" w:rsidRPr="00A94CBB">
        <w:rPr>
          <w:sz w:val="26"/>
          <w:szCs w:val="26"/>
        </w:rPr>
        <w:t>сийской Федерации</w:t>
      </w:r>
    </w:p>
    <w:p w:rsidR="00D04CD8" w:rsidRDefault="00A94CBB" w:rsidP="00A94CBB">
      <w:pPr>
        <w:jc w:val="both"/>
        <w:rPr>
          <w:sz w:val="26"/>
          <w:szCs w:val="26"/>
        </w:rPr>
      </w:pPr>
      <w:r w:rsidRPr="00280602">
        <w:rPr>
          <w:sz w:val="26"/>
          <w:szCs w:val="26"/>
        </w:rPr>
        <w:t xml:space="preserve">         </w:t>
      </w:r>
      <w:r w:rsidR="00D04CD8" w:rsidRPr="00280602">
        <w:rPr>
          <w:sz w:val="26"/>
          <w:szCs w:val="26"/>
        </w:rPr>
        <w:t>1.</w:t>
      </w:r>
      <w:r w:rsidR="009C53BB">
        <w:rPr>
          <w:sz w:val="26"/>
          <w:szCs w:val="26"/>
        </w:rPr>
        <w:t xml:space="preserve"> </w:t>
      </w:r>
      <w:proofErr w:type="gramStart"/>
      <w:r w:rsidR="00D04CD8" w:rsidRPr="00280602">
        <w:rPr>
          <w:sz w:val="26"/>
          <w:szCs w:val="26"/>
        </w:rPr>
        <w:t>Внести изменение в Бюджетный прогноз городского поселения «Рабочий п</w:t>
      </w:r>
      <w:r w:rsidR="00D04CD8" w:rsidRPr="00280602">
        <w:rPr>
          <w:sz w:val="26"/>
          <w:szCs w:val="26"/>
        </w:rPr>
        <w:t>о</w:t>
      </w:r>
      <w:r w:rsidR="00D04CD8" w:rsidRPr="00280602">
        <w:rPr>
          <w:sz w:val="26"/>
          <w:szCs w:val="26"/>
        </w:rPr>
        <w:t>селок</w:t>
      </w:r>
      <w:r w:rsidRPr="00280602">
        <w:rPr>
          <w:sz w:val="26"/>
          <w:szCs w:val="26"/>
        </w:rPr>
        <w:t xml:space="preserve"> Многовершинный» Николаевского муниципального района Хабаровского края</w:t>
      </w:r>
      <w:r w:rsidR="00D04CD8" w:rsidRPr="00280602">
        <w:rPr>
          <w:sz w:val="26"/>
          <w:szCs w:val="26"/>
        </w:rPr>
        <w:t xml:space="preserve"> </w:t>
      </w:r>
      <w:r w:rsidRPr="00280602">
        <w:rPr>
          <w:sz w:val="26"/>
          <w:szCs w:val="26"/>
        </w:rPr>
        <w:t>на долгосрочный период до 2025 го</w:t>
      </w:r>
      <w:r w:rsidR="00E76EC3" w:rsidRPr="00280602">
        <w:rPr>
          <w:sz w:val="26"/>
          <w:szCs w:val="26"/>
        </w:rPr>
        <w:t>да</w:t>
      </w:r>
      <w:r w:rsidRPr="00280602">
        <w:rPr>
          <w:sz w:val="26"/>
          <w:szCs w:val="26"/>
        </w:rPr>
        <w:t>, утвержденный распоряжением администр</w:t>
      </w:r>
      <w:r w:rsidRPr="00280602">
        <w:rPr>
          <w:sz w:val="26"/>
          <w:szCs w:val="26"/>
        </w:rPr>
        <w:t>а</w:t>
      </w:r>
      <w:r w:rsidRPr="00280602">
        <w:rPr>
          <w:sz w:val="26"/>
          <w:szCs w:val="26"/>
        </w:rPr>
        <w:t>ции городского поселения</w:t>
      </w:r>
      <w:r w:rsidR="00094F6B">
        <w:rPr>
          <w:sz w:val="26"/>
          <w:szCs w:val="26"/>
        </w:rPr>
        <w:t xml:space="preserve"> «Рабочий поселок Многовершинный»</w:t>
      </w:r>
      <w:r w:rsidRPr="00280602">
        <w:rPr>
          <w:sz w:val="26"/>
          <w:szCs w:val="26"/>
        </w:rPr>
        <w:t xml:space="preserve"> Николаевского м</w:t>
      </w:r>
      <w:r w:rsidRPr="00280602">
        <w:rPr>
          <w:sz w:val="26"/>
          <w:szCs w:val="26"/>
        </w:rPr>
        <w:t>у</w:t>
      </w:r>
      <w:r w:rsidRPr="00280602">
        <w:rPr>
          <w:sz w:val="26"/>
          <w:szCs w:val="26"/>
        </w:rPr>
        <w:t>ниципального района Хабаровского края</w:t>
      </w:r>
      <w:r w:rsidR="00E76EC3" w:rsidRPr="00280602">
        <w:rPr>
          <w:sz w:val="26"/>
          <w:szCs w:val="26"/>
        </w:rPr>
        <w:t xml:space="preserve"> от 23 марта 2020 г. № 33-ра (в редакции от 01 декабря 2020</w:t>
      </w:r>
      <w:r w:rsidR="00280602" w:rsidRPr="00280602">
        <w:rPr>
          <w:sz w:val="26"/>
          <w:szCs w:val="26"/>
        </w:rPr>
        <w:t>г</w:t>
      </w:r>
      <w:r w:rsidR="004C662A">
        <w:rPr>
          <w:sz w:val="26"/>
          <w:szCs w:val="26"/>
        </w:rPr>
        <w:t xml:space="preserve"> № 145-ра</w:t>
      </w:r>
      <w:r w:rsidR="00280602" w:rsidRPr="00280602">
        <w:rPr>
          <w:sz w:val="26"/>
          <w:szCs w:val="26"/>
        </w:rPr>
        <w:t>), изложив его в редакции согласно приложению к н</w:t>
      </w:r>
      <w:r w:rsidR="00280602" w:rsidRPr="00280602">
        <w:rPr>
          <w:sz w:val="26"/>
          <w:szCs w:val="26"/>
        </w:rPr>
        <w:t>а</w:t>
      </w:r>
      <w:r w:rsidR="00280602" w:rsidRPr="00280602">
        <w:rPr>
          <w:sz w:val="26"/>
          <w:szCs w:val="26"/>
        </w:rPr>
        <w:t>стоящему распоряжению.</w:t>
      </w:r>
      <w:proofErr w:type="gramEnd"/>
    </w:p>
    <w:p w:rsidR="009C53BB" w:rsidRDefault="009C53BB" w:rsidP="00A94C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Опубликовать настоящее распоряжение в Сборнике нормативно-правовых актов городского поселения «рабочий поселок Многовершинный» и разместить на официальном интернет – портале администрации городского поселения «</w:t>
      </w:r>
      <w:r w:rsidR="00941C07">
        <w:rPr>
          <w:sz w:val="26"/>
          <w:szCs w:val="26"/>
        </w:rPr>
        <w:t>Р</w:t>
      </w:r>
      <w:r>
        <w:rPr>
          <w:sz w:val="26"/>
          <w:szCs w:val="26"/>
        </w:rPr>
        <w:t xml:space="preserve">абочий поселок Многовершинный» </w:t>
      </w:r>
      <w:r w:rsidR="00941C07">
        <w:rPr>
          <w:sz w:val="26"/>
          <w:szCs w:val="26"/>
        </w:rPr>
        <w:t>Н</w:t>
      </w:r>
      <w:r>
        <w:rPr>
          <w:sz w:val="26"/>
          <w:szCs w:val="26"/>
        </w:rPr>
        <w:t xml:space="preserve">иколаевского муниципального района </w:t>
      </w:r>
      <w:r w:rsidR="00941C07">
        <w:rPr>
          <w:sz w:val="26"/>
          <w:szCs w:val="26"/>
        </w:rPr>
        <w:t>Х</w:t>
      </w:r>
      <w:r>
        <w:rPr>
          <w:sz w:val="26"/>
          <w:szCs w:val="26"/>
        </w:rPr>
        <w:t>абаровского края.</w:t>
      </w:r>
    </w:p>
    <w:p w:rsidR="006A78A4" w:rsidRDefault="009C53BB" w:rsidP="00A94C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Настоящее распоряжение вступает в силу со дня его подписания.</w:t>
      </w:r>
    </w:p>
    <w:p w:rsidR="006A78A4" w:rsidRDefault="006A78A4" w:rsidP="00A94CBB">
      <w:pPr>
        <w:jc w:val="both"/>
        <w:rPr>
          <w:sz w:val="26"/>
          <w:szCs w:val="26"/>
        </w:rPr>
      </w:pPr>
    </w:p>
    <w:p w:rsidR="00A92D34" w:rsidRDefault="00A92D34" w:rsidP="00A94CBB">
      <w:pPr>
        <w:jc w:val="both"/>
        <w:rPr>
          <w:sz w:val="26"/>
          <w:szCs w:val="26"/>
        </w:rPr>
      </w:pPr>
    </w:p>
    <w:p w:rsidR="009C53BB" w:rsidRDefault="006A78A4" w:rsidP="00A94C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                                                                                                         </w:t>
      </w:r>
      <w:r w:rsidR="004C66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Козлов</w:t>
      </w:r>
      <w:r w:rsidR="004C662A">
        <w:rPr>
          <w:sz w:val="26"/>
          <w:szCs w:val="26"/>
        </w:rPr>
        <w:t xml:space="preserve"> Д.Ю.</w:t>
      </w:r>
      <w:r w:rsidR="009C53BB">
        <w:rPr>
          <w:sz w:val="26"/>
          <w:szCs w:val="26"/>
        </w:rPr>
        <w:t xml:space="preserve"> </w:t>
      </w: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A94CBB">
      <w:pPr>
        <w:jc w:val="both"/>
        <w:rPr>
          <w:sz w:val="26"/>
          <w:szCs w:val="26"/>
        </w:rPr>
      </w:pP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поселения «рабочий поселок Многовершинный»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Хабаровского края</w:t>
      </w: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E11965">
        <w:rPr>
          <w:sz w:val="26"/>
          <w:szCs w:val="26"/>
        </w:rPr>
        <w:t xml:space="preserve"> 18.02.2022</w:t>
      </w:r>
      <w:r>
        <w:rPr>
          <w:sz w:val="26"/>
          <w:szCs w:val="26"/>
        </w:rPr>
        <w:t xml:space="preserve">              №</w:t>
      </w:r>
      <w:r w:rsidR="00E11965">
        <w:rPr>
          <w:sz w:val="26"/>
          <w:szCs w:val="26"/>
        </w:rPr>
        <w:t xml:space="preserve">  21 - </w:t>
      </w:r>
      <w:proofErr w:type="spellStart"/>
      <w:r w:rsidR="00E11965">
        <w:rPr>
          <w:sz w:val="26"/>
          <w:szCs w:val="26"/>
        </w:rPr>
        <w:t>ра</w:t>
      </w:r>
      <w:proofErr w:type="spellEnd"/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поселения «рабочий поселок Многовершинный»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Хабаровского края</w:t>
      </w: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</w:p>
    <w:p w:rsidR="00480AA3" w:rsidRDefault="00480AA3" w:rsidP="00480AA3">
      <w:pPr>
        <w:spacing w:line="240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3F1603">
        <w:rPr>
          <w:sz w:val="26"/>
          <w:szCs w:val="26"/>
        </w:rPr>
        <w:t xml:space="preserve"> 23.03.2020  № 33-ра</w:t>
      </w:r>
    </w:p>
    <w:p w:rsidR="00480AA3" w:rsidRDefault="00480AA3" w:rsidP="00A94CBB">
      <w:pPr>
        <w:jc w:val="both"/>
        <w:rPr>
          <w:sz w:val="26"/>
          <w:szCs w:val="26"/>
        </w:rPr>
      </w:pPr>
    </w:p>
    <w:p w:rsidR="009330F7" w:rsidRPr="002E16BC" w:rsidRDefault="009330F7" w:rsidP="009330F7">
      <w:pPr>
        <w:spacing w:before="120" w:line="240" w:lineRule="exact"/>
        <w:ind w:left="5760" w:firstLine="720"/>
        <w:jc w:val="center"/>
        <w:rPr>
          <w:color w:val="FF0000"/>
          <w:sz w:val="26"/>
          <w:szCs w:val="26"/>
        </w:rPr>
      </w:pPr>
    </w:p>
    <w:p w:rsidR="009330F7" w:rsidRPr="00D07A5B" w:rsidRDefault="00CE0011" w:rsidP="00C93B6C">
      <w:pPr>
        <w:pStyle w:val="2"/>
        <w:tabs>
          <w:tab w:val="left" w:pos="709"/>
        </w:tabs>
        <w:rPr>
          <w:color w:val="auto"/>
          <w:sz w:val="26"/>
          <w:szCs w:val="26"/>
        </w:rPr>
      </w:pPr>
      <w:r w:rsidRPr="00D07A5B">
        <w:rPr>
          <w:color w:val="auto"/>
          <w:sz w:val="26"/>
          <w:szCs w:val="26"/>
        </w:rPr>
        <w:t>БЮДЖЕТНЫЙ ПРОГНОЗ</w:t>
      </w:r>
    </w:p>
    <w:p w:rsidR="005738D8" w:rsidRPr="00D07A5B" w:rsidRDefault="00F1267F" w:rsidP="00CE0011">
      <w:pPr>
        <w:pStyle w:val="2"/>
        <w:rPr>
          <w:color w:val="auto"/>
          <w:sz w:val="26"/>
          <w:szCs w:val="26"/>
        </w:rPr>
      </w:pPr>
      <w:r w:rsidRPr="00D07A5B">
        <w:rPr>
          <w:color w:val="auto"/>
          <w:sz w:val="26"/>
          <w:szCs w:val="26"/>
        </w:rPr>
        <w:t>городского</w:t>
      </w:r>
      <w:r w:rsidR="003906DF" w:rsidRPr="00D07A5B">
        <w:rPr>
          <w:color w:val="auto"/>
          <w:sz w:val="26"/>
          <w:szCs w:val="26"/>
        </w:rPr>
        <w:t xml:space="preserve"> поселения</w:t>
      </w:r>
      <w:r w:rsidRPr="00D07A5B">
        <w:rPr>
          <w:color w:val="auto"/>
          <w:sz w:val="26"/>
          <w:szCs w:val="26"/>
        </w:rPr>
        <w:t xml:space="preserve"> «Рабочий поселок Многовершинный» Николаевского мун</w:t>
      </w:r>
      <w:r w:rsidRPr="00D07A5B">
        <w:rPr>
          <w:color w:val="auto"/>
          <w:sz w:val="26"/>
          <w:szCs w:val="26"/>
        </w:rPr>
        <w:t>и</w:t>
      </w:r>
      <w:r w:rsidRPr="00D07A5B">
        <w:rPr>
          <w:color w:val="auto"/>
          <w:sz w:val="26"/>
          <w:szCs w:val="26"/>
        </w:rPr>
        <w:t xml:space="preserve">ципального района Хабаровского края </w:t>
      </w:r>
      <w:r w:rsidR="0059256B" w:rsidRPr="00D07A5B">
        <w:rPr>
          <w:color w:val="auto"/>
          <w:sz w:val="26"/>
          <w:szCs w:val="26"/>
        </w:rPr>
        <w:t>на долгосрочный период до 20</w:t>
      </w:r>
      <w:r w:rsidR="004B1BF7" w:rsidRPr="00D07A5B">
        <w:rPr>
          <w:color w:val="auto"/>
          <w:sz w:val="26"/>
          <w:szCs w:val="26"/>
        </w:rPr>
        <w:t>2</w:t>
      </w:r>
      <w:r w:rsidR="00DC384C" w:rsidRPr="00D07A5B">
        <w:rPr>
          <w:color w:val="auto"/>
          <w:sz w:val="26"/>
          <w:szCs w:val="26"/>
        </w:rPr>
        <w:t>5</w:t>
      </w:r>
      <w:r w:rsidR="005738D8" w:rsidRPr="00D07A5B">
        <w:rPr>
          <w:color w:val="auto"/>
          <w:sz w:val="26"/>
          <w:szCs w:val="26"/>
        </w:rPr>
        <w:t xml:space="preserve"> года</w:t>
      </w:r>
    </w:p>
    <w:p w:rsidR="009330F7" w:rsidRPr="002E16BC" w:rsidRDefault="009330F7" w:rsidP="009330F7">
      <w:pPr>
        <w:spacing w:before="60" w:after="60" w:line="240" w:lineRule="exact"/>
        <w:jc w:val="center"/>
        <w:rPr>
          <w:b/>
          <w:color w:val="FF0000"/>
          <w:sz w:val="26"/>
          <w:szCs w:val="26"/>
        </w:rPr>
      </w:pPr>
    </w:p>
    <w:p w:rsidR="009330F7" w:rsidRPr="00D07A5B" w:rsidRDefault="009330F7" w:rsidP="00F05804">
      <w:pPr>
        <w:ind w:firstLine="709"/>
        <w:jc w:val="both"/>
        <w:rPr>
          <w:b/>
          <w:sz w:val="26"/>
          <w:szCs w:val="26"/>
        </w:rPr>
      </w:pPr>
      <w:r w:rsidRPr="00D07A5B">
        <w:rPr>
          <w:b/>
          <w:sz w:val="26"/>
          <w:szCs w:val="26"/>
        </w:rPr>
        <w:t>Общие положения</w:t>
      </w:r>
    </w:p>
    <w:p w:rsidR="000F13F7" w:rsidRPr="00D07A5B" w:rsidRDefault="00CE0011" w:rsidP="00F05804">
      <w:pPr>
        <w:ind w:firstLine="709"/>
        <w:jc w:val="both"/>
        <w:rPr>
          <w:sz w:val="26"/>
          <w:szCs w:val="26"/>
        </w:rPr>
      </w:pPr>
      <w:proofErr w:type="gramStart"/>
      <w:r w:rsidRPr="00D07A5B">
        <w:rPr>
          <w:sz w:val="26"/>
          <w:szCs w:val="26"/>
        </w:rPr>
        <w:t xml:space="preserve">Бюджетный прогноз </w:t>
      </w:r>
      <w:r w:rsidR="00EF5C27" w:rsidRPr="00D07A5B">
        <w:rPr>
          <w:sz w:val="26"/>
          <w:szCs w:val="26"/>
        </w:rPr>
        <w:t>городского поселения «Рабочий поселок Многоверши</w:t>
      </w:r>
      <w:r w:rsidR="00EF5C27" w:rsidRPr="00D07A5B">
        <w:rPr>
          <w:sz w:val="26"/>
          <w:szCs w:val="26"/>
        </w:rPr>
        <w:t>н</w:t>
      </w:r>
      <w:r w:rsidR="00EF5C27" w:rsidRPr="00D07A5B">
        <w:rPr>
          <w:sz w:val="26"/>
          <w:szCs w:val="26"/>
        </w:rPr>
        <w:t xml:space="preserve">ный» Николаевского муниципального района Хабаровского края </w:t>
      </w:r>
      <w:r w:rsidR="0059256B" w:rsidRPr="00D07A5B">
        <w:rPr>
          <w:sz w:val="26"/>
          <w:szCs w:val="26"/>
        </w:rPr>
        <w:t>на долгосрочный период до 20</w:t>
      </w:r>
      <w:r w:rsidR="004B1BF7" w:rsidRPr="00D07A5B">
        <w:rPr>
          <w:sz w:val="26"/>
          <w:szCs w:val="26"/>
        </w:rPr>
        <w:t>2</w:t>
      </w:r>
      <w:r w:rsidR="00DC384C" w:rsidRPr="00D07A5B">
        <w:rPr>
          <w:sz w:val="26"/>
          <w:szCs w:val="26"/>
        </w:rPr>
        <w:t>5</w:t>
      </w:r>
      <w:r w:rsidRPr="00D07A5B">
        <w:rPr>
          <w:sz w:val="26"/>
          <w:szCs w:val="26"/>
        </w:rPr>
        <w:t xml:space="preserve"> года (далее - Бюджетный прогноз) </w:t>
      </w:r>
      <w:r w:rsidR="000F13F7" w:rsidRPr="00D07A5B">
        <w:rPr>
          <w:sz w:val="26"/>
          <w:szCs w:val="26"/>
        </w:rPr>
        <w:t xml:space="preserve"> разработан в соотве</w:t>
      </w:r>
      <w:r w:rsidR="00613782" w:rsidRPr="00D07A5B">
        <w:rPr>
          <w:sz w:val="26"/>
          <w:szCs w:val="26"/>
        </w:rPr>
        <w:t>т</w:t>
      </w:r>
      <w:r w:rsidR="000F13F7" w:rsidRPr="00D07A5B">
        <w:rPr>
          <w:sz w:val="26"/>
          <w:szCs w:val="26"/>
        </w:rPr>
        <w:t>ствии с</w:t>
      </w:r>
      <w:r w:rsidR="00613782" w:rsidRPr="00D07A5B">
        <w:rPr>
          <w:sz w:val="26"/>
          <w:szCs w:val="26"/>
        </w:rPr>
        <w:t xml:space="preserve"> </w:t>
      </w:r>
      <w:r w:rsidR="000F13F7" w:rsidRPr="00D07A5B">
        <w:rPr>
          <w:sz w:val="26"/>
          <w:szCs w:val="26"/>
        </w:rPr>
        <w:t>тр</w:t>
      </w:r>
      <w:r w:rsidR="000F13F7" w:rsidRPr="00D07A5B">
        <w:rPr>
          <w:sz w:val="26"/>
          <w:szCs w:val="26"/>
        </w:rPr>
        <w:t>е</w:t>
      </w:r>
      <w:r w:rsidR="000F13F7" w:rsidRPr="00D07A5B">
        <w:rPr>
          <w:sz w:val="26"/>
          <w:szCs w:val="26"/>
        </w:rPr>
        <w:t>бованиями статьи 170.1 Бюджетного кодекса Российской Федерации  и</w:t>
      </w:r>
      <w:r w:rsidR="00613782" w:rsidRPr="00D07A5B">
        <w:rPr>
          <w:sz w:val="26"/>
          <w:szCs w:val="26"/>
        </w:rPr>
        <w:t xml:space="preserve"> на ос</w:t>
      </w:r>
      <w:r w:rsidR="000F13F7" w:rsidRPr="00D07A5B">
        <w:rPr>
          <w:sz w:val="26"/>
          <w:szCs w:val="26"/>
        </w:rPr>
        <w:t xml:space="preserve">новании постановления </w:t>
      </w:r>
      <w:r w:rsidR="00C104FC" w:rsidRPr="00D07A5B">
        <w:rPr>
          <w:sz w:val="26"/>
          <w:szCs w:val="26"/>
        </w:rPr>
        <w:t xml:space="preserve">администрации </w:t>
      </w:r>
      <w:r w:rsidR="00EF5C27" w:rsidRPr="00D07A5B">
        <w:rPr>
          <w:sz w:val="26"/>
          <w:szCs w:val="26"/>
        </w:rPr>
        <w:t xml:space="preserve">городского </w:t>
      </w:r>
      <w:r w:rsidR="003906DF" w:rsidRPr="00D07A5B">
        <w:rPr>
          <w:sz w:val="26"/>
          <w:szCs w:val="26"/>
        </w:rPr>
        <w:t>поселения</w:t>
      </w:r>
      <w:r w:rsidR="00EF5C27" w:rsidRPr="00D07A5B">
        <w:rPr>
          <w:sz w:val="26"/>
          <w:szCs w:val="26"/>
        </w:rPr>
        <w:t xml:space="preserve"> «Рабочий поселок Многове</w:t>
      </w:r>
      <w:r w:rsidR="00EF5C27" w:rsidRPr="00D07A5B">
        <w:rPr>
          <w:sz w:val="26"/>
          <w:szCs w:val="26"/>
        </w:rPr>
        <w:t>р</w:t>
      </w:r>
      <w:r w:rsidR="00EF5C27" w:rsidRPr="00D07A5B">
        <w:rPr>
          <w:sz w:val="26"/>
          <w:szCs w:val="26"/>
        </w:rPr>
        <w:t>шинный»</w:t>
      </w:r>
      <w:r w:rsidR="00C104FC" w:rsidRPr="00D07A5B">
        <w:rPr>
          <w:sz w:val="26"/>
          <w:szCs w:val="26"/>
        </w:rPr>
        <w:t xml:space="preserve"> от </w:t>
      </w:r>
      <w:r w:rsidR="003C07E0" w:rsidRPr="00D07A5B">
        <w:rPr>
          <w:sz w:val="26"/>
          <w:szCs w:val="26"/>
        </w:rPr>
        <w:t>0</w:t>
      </w:r>
      <w:r w:rsidR="00EF5C27" w:rsidRPr="00D07A5B">
        <w:rPr>
          <w:sz w:val="26"/>
          <w:szCs w:val="26"/>
        </w:rPr>
        <w:t>9</w:t>
      </w:r>
      <w:r w:rsidR="003C07E0" w:rsidRPr="00D07A5B">
        <w:rPr>
          <w:sz w:val="26"/>
          <w:szCs w:val="26"/>
        </w:rPr>
        <w:t xml:space="preserve"> июня 2016 г. № 4</w:t>
      </w:r>
      <w:r w:rsidR="00EF5C27" w:rsidRPr="00D07A5B">
        <w:rPr>
          <w:sz w:val="26"/>
          <w:szCs w:val="26"/>
        </w:rPr>
        <w:t>6</w:t>
      </w:r>
      <w:r w:rsidR="003C07E0" w:rsidRPr="00D07A5B">
        <w:rPr>
          <w:sz w:val="26"/>
          <w:szCs w:val="26"/>
        </w:rPr>
        <w:t xml:space="preserve">-па </w:t>
      </w:r>
      <w:r w:rsidR="00C104FC" w:rsidRPr="00D07A5B">
        <w:rPr>
          <w:sz w:val="26"/>
          <w:szCs w:val="26"/>
        </w:rPr>
        <w:t>«</w:t>
      </w:r>
      <w:r w:rsidR="003906DF" w:rsidRPr="00D07A5B">
        <w:rPr>
          <w:sz w:val="26"/>
          <w:szCs w:val="26"/>
        </w:rPr>
        <w:t>О порядке разработки и утверждения бю</w:t>
      </w:r>
      <w:r w:rsidR="003906DF" w:rsidRPr="00D07A5B">
        <w:rPr>
          <w:sz w:val="26"/>
          <w:szCs w:val="26"/>
        </w:rPr>
        <w:t>д</w:t>
      </w:r>
      <w:r w:rsidR="003906DF" w:rsidRPr="00D07A5B">
        <w:rPr>
          <w:sz w:val="26"/>
          <w:szCs w:val="26"/>
        </w:rPr>
        <w:t xml:space="preserve">жетного прогноза </w:t>
      </w:r>
      <w:r w:rsidR="00EF5C27" w:rsidRPr="00D07A5B">
        <w:rPr>
          <w:sz w:val="26"/>
          <w:szCs w:val="26"/>
        </w:rPr>
        <w:t>городского</w:t>
      </w:r>
      <w:r w:rsidR="003906DF" w:rsidRPr="00D07A5B">
        <w:rPr>
          <w:sz w:val="26"/>
          <w:szCs w:val="26"/>
        </w:rPr>
        <w:t xml:space="preserve"> поселения</w:t>
      </w:r>
      <w:r w:rsidR="00EF5C27" w:rsidRPr="00D07A5B">
        <w:rPr>
          <w:sz w:val="26"/>
          <w:szCs w:val="26"/>
        </w:rPr>
        <w:t xml:space="preserve"> «Рабочий поселок Многовершинный</w:t>
      </w:r>
      <w:proofErr w:type="gramEnd"/>
      <w:r w:rsidR="00EF5C27" w:rsidRPr="00D07A5B">
        <w:rPr>
          <w:sz w:val="26"/>
          <w:szCs w:val="26"/>
        </w:rPr>
        <w:t>»</w:t>
      </w:r>
      <w:r w:rsidR="003906DF" w:rsidRPr="00D07A5B">
        <w:rPr>
          <w:sz w:val="26"/>
          <w:szCs w:val="26"/>
        </w:rPr>
        <w:t xml:space="preserve"> на долгосрочный период</w:t>
      </w:r>
      <w:r w:rsidR="00C104FC" w:rsidRPr="00D07A5B">
        <w:rPr>
          <w:sz w:val="26"/>
          <w:szCs w:val="26"/>
        </w:rPr>
        <w:t>»</w:t>
      </w:r>
      <w:r w:rsidR="000F13F7" w:rsidRPr="00D07A5B">
        <w:rPr>
          <w:sz w:val="26"/>
          <w:szCs w:val="26"/>
        </w:rPr>
        <w:t xml:space="preserve">. </w:t>
      </w:r>
    </w:p>
    <w:p w:rsidR="00CE0011" w:rsidRPr="00D07A5B" w:rsidRDefault="00591624" w:rsidP="00F05804">
      <w:pPr>
        <w:pStyle w:val="ad"/>
        <w:ind w:firstLine="709"/>
        <w:jc w:val="both"/>
        <w:rPr>
          <w:sz w:val="26"/>
          <w:szCs w:val="26"/>
        </w:rPr>
      </w:pPr>
      <w:r w:rsidRPr="00D07A5B">
        <w:rPr>
          <w:sz w:val="26"/>
          <w:szCs w:val="26"/>
        </w:rPr>
        <w:t>Б</w:t>
      </w:r>
      <w:r w:rsidR="00075C05" w:rsidRPr="00D07A5B">
        <w:rPr>
          <w:sz w:val="26"/>
          <w:szCs w:val="26"/>
        </w:rPr>
        <w:t>юджетный прогноз разработан</w:t>
      </w:r>
      <w:r w:rsidRPr="00D07A5B">
        <w:rPr>
          <w:sz w:val="26"/>
          <w:szCs w:val="26"/>
        </w:rPr>
        <w:t xml:space="preserve"> на основе проекта прогноза социально-экономического развития </w:t>
      </w:r>
      <w:r w:rsidR="003906DF" w:rsidRPr="00D07A5B">
        <w:rPr>
          <w:sz w:val="26"/>
          <w:szCs w:val="26"/>
        </w:rPr>
        <w:t>поселения</w:t>
      </w:r>
      <w:r w:rsidRPr="00D07A5B">
        <w:rPr>
          <w:sz w:val="26"/>
          <w:szCs w:val="26"/>
        </w:rPr>
        <w:t xml:space="preserve"> на долгосрочный период</w:t>
      </w:r>
      <w:r w:rsidR="00BD37F8" w:rsidRPr="00D07A5B">
        <w:rPr>
          <w:sz w:val="26"/>
          <w:szCs w:val="26"/>
        </w:rPr>
        <w:t xml:space="preserve"> на </w:t>
      </w:r>
      <w:r w:rsidR="007B6585" w:rsidRPr="00D07A5B">
        <w:rPr>
          <w:sz w:val="26"/>
          <w:szCs w:val="26"/>
        </w:rPr>
        <w:t>шесть</w:t>
      </w:r>
      <w:r w:rsidR="00BD37F8" w:rsidRPr="00D07A5B">
        <w:rPr>
          <w:sz w:val="26"/>
          <w:szCs w:val="26"/>
        </w:rPr>
        <w:t xml:space="preserve"> лет</w:t>
      </w:r>
      <w:r w:rsidRPr="00D07A5B">
        <w:rPr>
          <w:sz w:val="26"/>
          <w:szCs w:val="26"/>
        </w:rPr>
        <w:t xml:space="preserve"> </w:t>
      </w:r>
      <w:r w:rsidR="00CE0011" w:rsidRPr="00D07A5B">
        <w:rPr>
          <w:sz w:val="26"/>
          <w:szCs w:val="26"/>
        </w:rPr>
        <w:t>с учетом стратегических целей, сформулированных в посланиях Президента Российской Ф</w:t>
      </w:r>
      <w:r w:rsidR="00CE0011" w:rsidRPr="00D07A5B">
        <w:rPr>
          <w:sz w:val="26"/>
          <w:szCs w:val="26"/>
        </w:rPr>
        <w:t>е</w:t>
      </w:r>
      <w:r w:rsidR="00CE0011" w:rsidRPr="00D07A5B">
        <w:rPr>
          <w:sz w:val="26"/>
          <w:szCs w:val="26"/>
        </w:rPr>
        <w:t>дерации Федеральному Собранию Российской Федерации, в указах Президента Ро</w:t>
      </w:r>
      <w:r w:rsidR="00CE0011" w:rsidRPr="00D07A5B">
        <w:rPr>
          <w:sz w:val="26"/>
          <w:szCs w:val="26"/>
        </w:rPr>
        <w:t>с</w:t>
      </w:r>
      <w:r w:rsidR="00CE0011" w:rsidRPr="00D07A5B">
        <w:rPr>
          <w:sz w:val="26"/>
          <w:szCs w:val="26"/>
        </w:rPr>
        <w:t>сийск</w:t>
      </w:r>
      <w:r w:rsidR="00BD37F8" w:rsidRPr="00D07A5B">
        <w:rPr>
          <w:sz w:val="26"/>
          <w:szCs w:val="26"/>
        </w:rPr>
        <w:t>ой Федерации от 7 мая 2012 года.</w:t>
      </w:r>
      <w:r w:rsidR="00CE0011" w:rsidRPr="00D07A5B">
        <w:rPr>
          <w:sz w:val="26"/>
          <w:szCs w:val="26"/>
        </w:rPr>
        <w:t xml:space="preserve"> </w:t>
      </w:r>
    </w:p>
    <w:p w:rsidR="000502F8" w:rsidRPr="00D07A5B" w:rsidRDefault="0059256B" w:rsidP="00F05804">
      <w:pPr>
        <w:ind w:firstLine="709"/>
        <w:jc w:val="both"/>
        <w:rPr>
          <w:b/>
          <w:sz w:val="26"/>
          <w:szCs w:val="26"/>
        </w:rPr>
      </w:pPr>
      <w:r w:rsidRPr="00D07A5B">
        <w:rPr>
          <w:b/>
          <w:sz w:val="26"/>
          <w:szCs w:val="26"/>
        </w:rPr>
        <w:t>1</w:t>
      </w:r>
      <w:r w:rsidR="0073695F" w:rsidRPr="00D07A5B">
        <w:rPr>
          <w:b/>
          <w:sz w:val="26"/>
          <w:szCs w:val="26"/>
        </w:rPr>
        <w:t xml:space="preserve">. Основные итоги исполнения </w:t>
      </w:r>
      <w:r w:rsidR="003906DF" w:rsidRPr="00D07A5B">
        <w:rPr>
          <w:b/>
          <w:sz w:val="26"/>
          <w:szCs w:val="26"/>
        </w:rPr>
        <w:t>б</w:t>
      </w:r>
      <w:r w:rsidR="0073695F" w:rsidRPr="00D07A5B">
        <w:rPr>
          <w:b/>
          <w:sz w:val="26"/>
          <w:szCs w:val="26"/>
        </w:rPr>
        <w:t xml:space="preserve">юджета </w:t>
      </w:r>
      <w:r w:rsidR="007C41F7" w:rsidRPr="00D07A5B">
        <w:rPr>
          <w:b/>
          <w:sz w:val="26"/>
          <w:szCs w:val="26"/>
        </w:rPr>
        <w:t>городского</w:t>
      </w:r>
      <w:r w:rsidR="003906DF" w:rsidRPr="00D07A5B">
        <w:rPr>
          <w:b/>
          <w:sz w:val="26"/>
          <w:szCs w:val="26"/>
        </w:rPr>
        <w:t xml:space="preserve"> поселения</w:t>
      </w:r>
      <w:r w:rsidR="007C41F7" w:rsidRPr="00D07A5B">
        <w:rPr>
          <w:b/>
          <w:sz w:val="26"/>
          <w:szCs w:val="26"/>
        </w:rPr>
        <w:t xml:space="preserve"> «Рабочий поселок Многовершинный»</w:t>
      </w:r>
      <w:r w:rsidR="003906DF" w:rsidRPr="00D07A5B">
        <w:rPr>
          <w:b/>
          <w:sz w:val="26"/>
          <w:szCs w:val="26"/>
        </w:rPr>
        <w:t xml:space="preserve"> </w:t>
      </w:r>
      <w:r w:rsidR="0073695F" w:rsidRPr="00D07A5B">
        <w:rPr>
          <w:b/>
          <w:sz w:val="26"/>
          <w:szCs w:val="26"/>
        </w:rPr>
        <w:t xml:space="preserve">(основные показатели </w:t>
      </w:r>
      <w:r w:rsidR="003906DF" w:rsidRPr="00D07A5B">
        <w:rPr>
          <w:b/>
          <w:sz w:val="26"/>
          <w:szCs w:val="26"/>
        </w:rPr>
        <w:t>бюджета поселения</w:t>
      </w:r>
      <w:r w:rsidR="0073695F" w:rsidRPr="00D07A5B">
        <w:rPr>
          <w:b/>
          <w:sz w:val="26"/>
          <w:szCs w:val="26"/>
        </w:rPr>
        <w:t>) за о</w:t>
      </w:r>
      <w:r w:rsidR="0073695F" w:rsidRPr="00D07A5B">
        <w:rPr>
          <w:b/>
          <w:sz w:val="26"/>
          <w:szCs w:val="26"/>
        </w:rPr>
        <w:t>т</w:t>
      </w:r>
      <w:r w:rsidR="0073695F" w:rsidRPr="00D07A5B">
        <w:rPr>
          <w:b/>
          <w:sz w:val="26"/>
          <w:szCs w:val="26"/>
        </w:rPr>
        <w:t>четный финансовый год</w:t>
      </w:r>
    </w:p>
    <w:p w:rsidR="00A72FC3" w:rsidRPr="00AB319D" w:rsidRDefault="003906DF" w:rsidP="00F05804">
      <w:pPr>
        <w:ind w:firstLine="708"/>
        <w:jc w:val="both"/>
        <w:rPr>
          <w:sz w:val="26"/>
          <w:szCs w:val="26"/>
        </w:rPr>
      </w:pPr>
      <w:proofErr w:type="gramStart"/>
      <w:r w:rsidRPr="00D07A5B">
        <w:rPr>
          <w:sz w:val="26"/>
          <w:szCs w:val="26"/>
        </w:rPr>
        <w:t>Б</w:t>
      </w:r>
      <w:r w:rsidR="00A72FC3" w:rsidRPr="00D07A5B">
        <w:rPr>
          <w:sz w:val="26"/>
          <w:szCs w:val="26"/>
        </w:rPr>
        <w:t xml:space="preserve">юджет </w:t>
      </w:r>
      <w:r w:rsidRPr="00D07A5B">
        <w:rPr>
          <w:sz w:val="26"/>
          <w:szCs w:val="26"/>
        </w:rPr>
        <w:t>поселения</w:t>
      </w:r>
      <w:r w:rsidR="00A72FC3" w:rsidRPr="00D07A5B">
        <w:rPr>
          <w:sz w:val="26"/>
          <w:szCs w:val="26"/>
        </w:rPr>
        <w:t xml:space="preserve"> за 20</w:t>
      </w:r>
      <w:r w:rsidR="00D07A5B" w:rsidRPr="00D07A5B">
        <w:rPr>
          <w:sz w:val="26"/>
          <w:szCs w:val="26"/>
        </w:rPr>
        <w:t>20</w:t>
      </w:r>
      <w:r w:rsidR="00A72FC3" w:rsidRPr="00D07A5B">
        <w:rPr>
          <w:sz w:val="26"/>
          <w:szCs w:val="26"/>
        </w:rPr>
        <w:t xml:space="preserve"> год по доходам исполнен </w:t>
      </w:r>
      <w:r w:rsidR="00094F77" w:rsidRPr="00D07A5B">
        <w:rPr>
          <w:sz w:val="26"/>
          <w:szCs w:val="26"/>
        </w:rPr>
        <w:t xml:space="preserve">в </w:t>
      </w:r>
      <w:r w:rsidR="00094F77" w:rsidRPr="00AB319D">
        <w:rPr>
          <w:sz w:val="26"/>
          <w:szCs w:val="26"/>
        </w:rPr>
        <w:t>сумме</w:t>
      </w:r>
      <w:r w:rsidR="00A72FC3" w:rsidRPr="00AB319D">
        <w:rPr>
          <w:sz w:val="26"/>
          <w:szCs w:val="26"/>
        </w:rPr>
        <w:t xml:space="preserve"> </w:t>
      </w:r>
      <w:r w:rsidR="00AB319D" w:rsidRPr="00AB319D">
        <w:rPr>
          <w:sz w:val="26"/>
          <w:szCs w:val="26"/>
        </w:rPr>
        <w:t>40388,234</w:t>
      </w:r>
      <w:r w:rsidR="002543B6" w:rsidRPr="00AB319D">
        <w:rPr>
          <w:sz w:val="26"/>
          <w:szCs w:val="26"/>
        </w:rPr>
        <w:t xml:space="preserve"> </w:t>
      </w:r>
      <w:r w:rsidRPr="00AB319D">
        <w:rPr>
          <w:sz w:val="26"/>
          <w:szCs w:val="26"/>
        </w:rPr>
        <w:t>тыс</w:t>
      </w:r>
      <w:r w:rsidR="00A72FC3" w:rsidRPr="00AB319D">
        <w:rPr>
          <w:sz w:val="26"/>
          <w:szCs w:val="26"/>
        </w:rPr>
        <w:t>. рублей, в том числе нало</w:t>
      </w:r>
      <w:r w:rsidR="00094F77" w:rsidRPr="00AB319D">
        <w:rPr>
          <w:sz w:val="26"/>
          <w:szCs w:val="26"/>
        </w:rPr>
        <w:t xml:space="preserve">говые и неналоговые доходы – </w:t>
      </w:r>
      <w:r w:rsidR="00AB319D" w:rsidRPr="00AB319D">
        <w:rPr>
          <w:sz w:val="26"/>
          <w:szCs w:val="26"/>
        </w:rPr>
        <w:t>36504,309</w:t>
      </w:r>
      <w:r w:rsidR="00E321D6" w:rsidRPr="00AB319D">
        <w:rPr>
          <w:sz w:val="26"/>
          <w:szCs w:val="26"/>
        </w:rPr>
        <w:t xml:space="preserve"> </w:t>
      </w:r>
      <w:r w:rsidRPr="00AB319D">
        <w:rPr>
          <w:sz w:val="26"/>
          <w:szCs w:val="26"/>
        </w:rPr>
        <w:t>тыс.</w:t>
      </w:r>
      <w:r w:rsidR="00A72FC3" w:rsidRPr="00AB319D">
        <w:rPr>
          <w:sz w:val="26"/>
          <w:szCs w:val="26"/>
        </w:rPr>
        <w:t xml:space="preserve"> рубле</w:t>
      </w:r>
      <w:r w:rsidR="00740BBB" w:rsidRPr="00AB319D">
        <w:rPr>
          <w:sz w:val="26"/>
          <w:szCs w:val="26"/>
        </w:rPr>
        <w:t>й, бе</w:t>
      </w:r>
      <w:r w:rsidR="00740BBB" w:rsidRPr="00AB319D">
        <w:rPr>
          <w:sz w:val="26"/>
          <w:szCs w:val="26"/>
        </w:rPr>
        <w:t>з</w:t>
      </w:r>
      <w:r w:rsidR="00740BBB" w:rsidRPr="00AB319D">
        <w:rPr>
          <w:sz w:val="26"/>
          <w:szCs w:val="26"/>
        </w:rPr>
        <w:t xml:space="preserve">возмездные поступления – </w:t>
      </w:r>
      <w:r w:rsidR="00AB319D" w:rsidRPr="00AB319D">
        <w:rPr>
          <w:sz w:val="26"/>
          <w:szCs w:val="26"/>
        </w:rPr>
        <w:t>3883,925</w:t>
      </w:r>
      <w:r w:rsidR="002543B6" w:rsidRPr="00AB319D">
        <w:rPr>
          <w:sz w:val="26"/>
          <w:szCs w:val="26"/>
        </w:rPr>
        <w:t xml:space="preserve"> </w:t>
      </w:r>
      <w:r w:rsidRPr="00AB319D">
        <w:rPr>
          <w:sz w:val="26"/>
          <w:szCs w:val="26"/>
        </w:rPr>
        <w:t>тыс.</w:t>
      </w:r>
      <w:r w:rsidR="00A72FC3" w:rsidRPr="00AB319D">
        <w:rPr>
          <w:sz w:val="26"/>
          <w:szCs w:val="26"/>
        </w:rPr>
        <w:t xml:space="preserve"> рублей</w:t>
      </w:r>
      <w:r w:rsidR="00E321D6" w:rsidRPr="00AB319D">
        <w:rPr>
          <w:sz w:val="26"/>
          <w:szCs w:val="26"/>
        </w:rPr>
        <w:t xml:space="preserve"> </w:t>
      </w:r>
      <w:r w:rsidR="002543B6" w:rsidRPr="00AB319D">
        <w:rPr>
          <w:sz w:val="26"/>
          <w:szCs w:val="26"/>
        </w:rPr>
        <w:t xml:space="preserve">из них межбюджетные трансферты из краевого бюджета в сумме </w:t>
      </w:r>
      <w:r w:rsidR="00AB319D" w:rsidRPr="00AB319D">
        <w:rPr>
          <w:sz w:val="26"/>
          <w:szCs w:val="26"/>
        </w:rPr>
        <w:t>2372,940</w:t>
      </w:r>
      <w:r w:rsidR="002543B6" w:rsidRPr="00AB319D">
        <w:rPr>
          <w:sz w:val="26"/>
          <w:szCs w:val="26"/>
        </w:rPr>
        <w:t xml:space="preserve"> тыс. рублей, межбюджетные трансферты из бюджета Николаевского муниципального района в сумме </w:t>
      </w:r>
      <w:r w:rsidR="00AB319D" w:rsidRPr="00AB319D">
        <w:rPr>
          <w:sz w:val="26"/>
          <w:szCs w:val="26"/>
        </w:rPr>
        <w:t>152,998</w:t>
      </w:r>
      <w:r w:rsidR="002543B6" w:rsidRPr="00AB319D">
        <w:rPr>
          <w:sz w:val="26"/>
          <w:szCs w:val="26"/>
        </w:rPr>
        <w:t xml:space="preserve"> тыс. рублей</w:t>
      </w:r>
      <w:r w:rsidR="00AB319D" w:rsidRPr="00AB319D">
        <w:rPr>
          <w:sz w:val="26"/>
          <w:szCs w:val="26"/>
        </w:rPr>
        <w:t>, пр</w:t>
      </w:r>
      <w:r w:rsidR="00AB319D" w:rsidRPr="00AB319D">
        <w:rPr>
          <w:sz w:val="26"/>
          <w:szCs w:val="26"/>
        </w:rPr>
        <w:t>о</w:t>
      </w:r>
      <w:r w:rsidR="00AB319D" w:rsidRPr="00AB319D">
        <w:rPr>
          <w:sz w:val="26"/>
          <w:szCs w:val="26"/>
        </w:rPr>
        <w:t>чие безвозмездные поступления в сумме 1357,987 тыс. рублей</w:t>
      </w:r>
      <w:proofErr w:type="gramEnd"/>
      <w:r w:rsidR="00A72FC3" w:rsidRPr="00AB319D">
        <w:rPr>
          <w:sz w:val="26"/>
          <w:szCs w:val="26"/>
        </w:rPr>
        <w:t xml:space="preserve">. По расходам бюджет исполнен </w:t>
      </w:r>
      <w:r w:rsidR="00094F77" w:rsidRPr="00AB319D">
        <w:rPr>
          <w:sz w:val="26"/>
          <w:szCs w:val="26"/>
        </w:rPr>
        <w:t xml:space="preserve">в сумме </w:t>
      </w:r>
      <w:r w:rsidR="00A72FC3" w:rsidRPr="00AB319D">
        <w:rPr>
          <w:sz w:val="26"/>
          <w:szCs w:val="26"/>
        </w:rPr>
        <w:t xml:space="preserve"> </w:t>
      </w:r>
      <w:r w:rsidR="00AB319D" w:rsidRPr="00AB319D">
        <w:rPr>
          <w:sz w:val="26"/>
          <w:szCs w:val="26"/>
        </w:rPr>
        <w:t>34388,276</w:t>
      </w:r>
      <w:r w:rsidR="002543B6" w:rsidRPr="00AB319D">
        <w:rPr>
          <w:sz w:val="26"/>
          <w:szCs w:val="26"/>
        </w:rPr>
        <w:t xml:space="preserve">  </w:t>
      </w:r>
      <w:r w:rsidRPr="00AB319D">
        <w:rPr>
          <w:sz w:val="26"/>
          <w:szCs w:val="26"/>
        </w:rPr>
        <w:t>тыс.</w:t>
      </w:r>
      <w:r w:rsidR="00A72FC3" w:rsidRPr="00AB319D">
        <w:rPr>
          <w:sz w:val="26"/>
          <w:szCs w:val="26"/>
        </w:rPr>
        <w:t xml:space="preserve"> рублей, </w:t>
      </w:r>
      <w:proofErr w:type="spellStart"/>
      <w:r w:rsidR="00AB319D" w:rsidRPr="00AB319D">
        <w:rPr>
          <w:sz w:val="26"/>
          <w:szCs w:val="26"/>
        </w:rPr>
        <w:t>профицит</w:t>
      </w:r>
      <w:proofErr w:type="spellEnd"/>
      <w:r w:rsidR="00A72FC3" w:rsidRPr="00AB319D">
        <w:rPr>
          <w:sz w:val="26"/>
          <w:szCs w:val="26"/>
        </w:rPr>
        <w:t xml:space="preserve"> </w:t>
      </w:r>
      <w:r w:rsidR="00094F77" w:rsidRPr="00AB319D">
        <w:rPr>
          <w:sz w:val="26"/>
          <w:szCs w:val="26"/>
        </w:rPr>
        <w:t xml:space="preserve">составил </w:t>
      </w:r>
      <w:r w:rsidR="00AB319D" w:rsidRPr="00AB319D">
        <w:rPr>
          <w:sz w:val="26"/>
          <w:szCs w:val="26"/>
        </w:rPr>
        <w:t>5999,958</w:t>
      </w:r>
      <w:r w:rsidR="002543B6" w:rsidRPr="00AB319D">
        <w:rPr>
          <w:sz w:val="26"/>
          <w:szCs w:val="26"/>
        </w:rPr>
        <w:t xml:space="preserve"> </w:t>
      </w:r>
      <w:r w:rsidRPr="00AB319D">
        <w:rPr>
          <w:sz w:val="26"/>
          <w:szCs w:val="26"/>
        </w:rPr>
        <w:t>тыс.</w:t>
      </w:r>
      <w:r w:rsidR="00A72FC3" w:rsidRPr="00AB319D">
        <w:rPr>
          <w:sz w:val="26"/>
          <w:szCs w:val="26"/>
        </w:rPr>
        <w:t xml:space="preserve"> рублей.</w:t>
      </w:r>
    </w:p>
    <w:p w:rsidR="00880662" w:rsidRPr="00AB319D" w:rsidRDefault="00FB7EC0" w:rsidP="00F05804">
      <w:pPr>
        <w:pStyle w:val="ad"/>
        <w:spacing w:after="0"/>
        <w:ind w:firstLine="709"/>
        <w:jc w:val="both"/>
        <w:rPr>
          <w:sz w:val="26"/>
          <w:szCs w:val="26"/>
        </w:rPr>
      </w:pPr>
      <w:r w:rsidRPr="00AB319D">
        <w:rPr>
          <w:sz w:val="26"/>
          <w:szCs w:val="26"/>
        </w:rPr>
        <w:t>Муниципальный</w:t>
      </w:r>
      <w:r w:rsidR="00F609F3" w:rsidRPr="00AB319D">
        <w:rPr>
          <w:sz w:val="26"/>
          <w:szCs w:val="26"/>
        </w:rPr>
        <w:t xml:space="preserve"> долг </w:t>
      </w:r>
      <w:r w:rsidR="00E321D6" w:rsidRPr="00AB319D">
        <w:rPr>
          <w:sz w:val="26"/>
          <w:szCs w:val="26"/>
        </w:rPr>
        <w:t>поселения</w:t>
      </w:r>
      <w:r w:rsidR="00380871" w:rsidRPr="00AB319D">
        <w:rPr>
          <w:sz w:val="26"/>
          <w:szCs w:val="26"/>
        </w:rPr>
        <w:t xml:space="preserve"> по состоянию на 01 января 20</w:t>
      </w:r>
      <w:r w:rsidR="00AB319D" w:rsidRPr="00AB319D">
        <w:rPr>
          <w:sz w:val="26"/>
          <w:szCs w:val="26"/>
        </w:rPr>
        <w:t>21</w:t>
      </w:r>
      <w:r w:rsidR="00F609F3" w:rsidRPr="00AB319D">
        <w:rPr>
          <w:sz w:val="26"/>
          <w:szCs w:val="26"/>
        </w:rPr>
        <w:t xml:space="preserve"> г. составил </w:t>
      </w:r>
      <w:r w:rsidR="00E321D6" w:rsidRPr="00AB319D">
        <w:rPr>
          <w:sz w:val="26"/>
          <w:szCs w:val="26"/>
        </w:rPr>
        <w:t>0,000</w:t>
      </w:r>
      <w:r w:rsidRPr="00AB319D">
        <w:rPr>
          <w:sz w:val="26"/>
          <w:szCs w:val="26"/>
        </w:rPr>
        <w:t xml:space="preserve"> </w:t>
      </w:r>
      <w:r w:rsidR="003906DF" w:rsidRPr="00AB319D">
        <w:rPr>
          <w:sz w:val="26"/>
          <w:szCs w:val="26"/>
        </w:rPr>
        <w:t>тыс.</w:t>
      </w:r>
      <w:r w:rsidRPr="00AB319D">
        <w:rPr>
          <w:sz w:val="26"/>
          <w:szCs w:val="26"/>
        </w:rPr>
        <w:t xml:space="preserve"> рублей</w:t>
      </w:r>
      <w:r w:rsidR="00F609F3" w:rsidRPr="00AB319D">
        <w:rPr>
          <w:sz w:val="26"/>
          <w:szCs w:val="26"/>
        </w:rPr>
        <w:t xml:space="preserve">. </w:t>
      </w:r>
    </w:p>
    <w:p w:rsidR="00A02DC3" w:rsidRPr="002E16BC" w:rsidRDefault="00A02DC3" w:rsidP="00F05804">
      <w:pPr>
        <w:pStyle w:val="ad"/>
        <w:spacing w:after="0"/>
        <w:ind w:firstLine="709"/>
        <w:jc w:val="both"/>
        <w:rPr>
          <w:b/>
          <w:color w:val="FF0000"/>
          <w:sz w:val="26"/>
          <w:szCs w:val="26"/>
        </w:rPr>
      </w:pPr>
    </w:p>
    <w:p w:rsidR="0073695F" w:rsidRPr="00722B18" w:rsidRDefault="0059256B" w:rsidP="00F05804">
      <w:pPr>
        <w:ind w:firstLine="709"/>
        <w:jc w:val="both"/>
        <w:rPr>
          <w:b/>
          <w:sz w:val="26"/>
          <w:szCs w:val="26"/>
        </w:rPr>
      </w:pPr>
      <w:r w:rsidRPr="00722B18">
        <w:rPr>
          <w:b/>
          <w:sz w:val="26"/>
          <w:szCs w:val="26"/>
        </w:rPr>
        <w:t>2</w:t>
      </w:r>
      <w:r w:rsidR="0073695F" w:rsidRPr="00722B18">
        <w:rPr>
          <w:b/>
          <w:sz w:val="26"/>
          <w:szCs w:val="26"/>
        </w:rPr>
        <w:t xml:space="preserve">. Текущее состояние бюджета </w:t>
      </w:r>
      <w:r w:rsidR="00C21F66" w:rsidRPr="00722B18">
        <w:rPr>
          <w:b/>
          <w:sz w:val="26"/>
          <w:szCs w:val="26"/>
        </w:rPr>
        <w:t>поселения</w:t>
      </w:r>
      <w:r w:rsidR="0073695F" w:rsidRPr="00722B18">
        <w:rPr>
          <w:b/>
          <w:sz w:val="26"/>
          <w:szCs w:val="26"/>
        </w:rPr>
        <w:t xml:space="preserve"> за текущий финансовый год</w:t>
      </w:r>
    </w:p>
    <w:p w:rsidR="00D870AB" w:rsidRPr="00722B18" w:rsidRDefault="00DC384C" w:rsidP="00F05804">
      <w:pPr>
        <w:ind w:firstLine="708"/>
        <w:jc w:val="both"/>
        <w:rPr>
          <w:sz w:val="26"/>
          <w:szCs w:val="26"/>
        </w:rPr>
      </w:pPr>
      <w:proofErr w:type="gramStart"/>
      <w:r w:rsidRPr="00722B18">
        <w:rPr>
          <w:sz w:val="26"/>
          <w:szCs w:val="26"/>
        </w:rPr>
        <w:lastRenderedPageBreak/>
        <w:t>Ожидаемое исполнение бюджета поселения</w:t>
      </w:r>
      <w:r w:rsidRPr="002E16BC">
        <w:rPr>
          <w:color w:val="FF0000"/>
          <w:sz w:val="26"/>
          <w:szCs w:val="26"/>
        </w:rPr>
        <w:t xml:space="preserve"> </w:t>
      </w:r>
      <w:r w:rsidR="00380871" w:rsidRPr="00722B18">
        <w:rPr>
          <w:sz w:val="26"/>
          <w:szCs w:val="26"/>
        </w:rPr>
        <w:t>в 20</w:t>
      </w:r>
      <w:r w:rsidR="00722B18" w:rsidRPr="00722B18">
        <w:rPr>
          <w:sz w:val="26"/>
          <w:szCs w:val="26"/>
        </w:rPr>
        <w:t>21</w:t>
      </w:r>
      <w:r w:rsidRPr="00722B18">
        <w:rPr>
          <w:sz w:val="26"/>
          <w:szCs w:val="26"/>
        </w:rPr>
        <w:t xml:space="preserve"> году по доходам составит </w:t>
      </w:r>
      <w:r w:rsidR="006A7CA2">
        <w:rPr>
          <w:sz w:val="26"/>
          <w:szCs w:val="26"/>
        </w:rPr>
        <w:t>42584,240</w:t>
      </w:r>
      <w:r w:rsidRPr="00722B18">
        <w:rPr>
          <w:sz w:val="26"/>
          <w:szCs w:val="26"/>
        </w:rPr>
        <w:t xml:space="preserve"> тыс. рублей, в том числе налоговые и неналоговые доходы – </w:t>
      </w:r>
      <w:r w:rsidR="00722B18" w:rsidRPr="00722B18">
        <w:rPr>
          <w:sz w:val="26"/>
          <w:szCs w:val="26"/>
        </w:rPr>
        <w:t>39</w:t>
      </w:r>
      <w:r w:rsidR="006A7CA2">
        <w:rPr>
          <w:sz w:val="26"/>
          <w:szCs w:val="26"/>
        </w:rPr>
        <w:t>333</w:t>
      </w:r>
      <w:r w:rsidR="00722B18" w:rsidRPr="00722B18">
        <w:rPr>
          <w:sz w:val="26"/>
          <w:szCs w:val="26"/>
        </w:rPr>
        <w:t>,</w:t>
      </w:r>
      <w:r w:rsidR="006A7CA2">
        <w:rPr>
          <w:sz w:val="26"/>
          <w:szCs w:val="26"/>
        </w:rPr>
        <w:t>598</w:t>
      </w:r>
      <w:r w:rsidR="00380871" w:rsidRPr="00722B18">
        <w:rPr>
          <w:sz w:val="26"/>
          <w:szCs w:val="26"/>
        </w:rPr>
        <w:t xml:space="preserve"> </w:t>
      </w:r>
      <w:r w:rsidRPr="00722B18">
        <w:rPr>
          <w:sz w:val="26"/>
          <w:szCs w:val="26"/>
        </w:rPr>
        <w:t xml:space="preserve">тыс. рублей, безвозмездные поступления – </w:t>
      </w:r>
      <w:r w:rsidR="00722B18" w:rsidRPr="00722B18">
        <w:rPr>
          <w:sz w:val="26"/>
          <w:szCs w:val="26"/>
        </w:rPr>
        <w:t>32</w:t>
      </w:r>
      <w:r w:rsidR="006A7CA2">
        <w:rPr>
          <w:sz w:val="26"/>
          <w:szCs w:val="26"/>
        </w:rPr>
        <w:t>50</w:t>
      </w:r>
      <w:r w:rsidR="00722B18" w:rsidRPr="00722B18">
        <w:rPr>
          <w:sz w:val="26"/>
          <w:szCs w:val="26"/>
        </w:rPr>
        <w:t>,</w:t>
      </w:r>
      <w:r w:rsidR="006A7CA2">
        <w:rPr>
          <w:sz w:val="26"/>
          <w:szCs w:val="26"/>
        </w:rPr>
        <w:t>642</w:t>
      </w:r>
      <w:r w:rsidRPr="00722B18">
        <w:rPr>
          <w:sz w:val="26"/>
          <w:szCs w:val="26"/>
        </w:rPr>
        <w:t xml:space="preserve"> тыс. рублей, из них межбю</w:t>
      </w:r>
      <w:r w:rsidRPr="00722B18">
        <w:rPr>
          <w:sz w:val="26"/>
          <w:szCs w:val="26"/>
        </w:rPr>
        <w:t>д</w:t>
      </w:r>
      <w:r w:rsidRPr="00722B18">
        <w:rPr>
          <w:sz w:val="26"/>
          <w:szCs w:val="26"/>
        </w:rPr>
        <w:t xml:space="preserve">жетные трансферты из краевого бюджета в сумме </w:t>
      </w:r>
      <w:r w:rsidR="00722B18" w:rsidRPr="00722B18">
        <w:rPr>
          <w:sz w:val="26"/>
          <w:szCs w:val="26"/>
        </w:rPr>
        <w:t>377,670</w:t>
      </w:r>
      <w:r w:rsidRPr="00722B18">
        <w:rPr>
          <w:sz w:val="26"/>
          <w:szCs w:val="26"/>
        </w:rPr>
        <w:t xml:space="preserve"> тыс. рублей, межбюдже</w:t>
      </w:r>
      <w:r w:rsidRPr="00722B18">
        <w:rPr>
          <w:sz w:val="26"/>
          <w:szCs w:val="26"/>
        </w:rPr>
        <w:t>т</w:t>
      </w:r>
      <w:r w:rsidRPr="00722B18">
        <w:rPr>
          <w:sz w:val="26"/>
          <w:szCs w:val="26"/>
        </w:rPr>
        <w:t xml:space="preserve">ные трансферты из бюджета Николаевского муниципального района в сумме </w:t>
      </w:r>
      <w:r w:rsidR="00722B18" w:rsidRPr="00722B18">
        <w:rPr>
          <w:sz w:val="26"/>
          <w:szCs w:val="26"/>
        </w:rPr>
        <w:t>17</w:t>
      </w:r>
      <w:r w:rsidR="006A7CA2">
        <w:rPr>
          <w:sz w:val="26"/>
          <w:szCs w:val="26"/>
        </w:rPr>
        <w:t>2</w:t>
      </w:r>
      <w:r w:rsidR="00722B18" w:rsidRPr="00722B18">
        <w:rPr>
          <w:sz w:val="26"/>
          <w:szCs w:val="26"/>
        </w:rPr>
        <w:t>,</w:t>
      </w:r>
      <w:r w:rsidR="006A7CA2">
        <w:rPr>
          <w:sz w:val="26"/>
          <w:szCs w:val="26"/>
        </w:rPr>
        <w:t>972</w:t>
      </w:r>
      <w:r w:rsidRPr="00722B18">
        <w:rPr>
          <w:sz w:val="26"/>
          <w:szCs w:val="26"/>
        </w:rPr>
        <w:t xml:space="preserve"> тыс. рублей</w:t>
      </w:r>
      <w:r w:rsidR="00722B18" w:rsidRPr="00722B18">
        <w:rPr>
          <w:sz w:val="26"/>
          <w:szCs w:val="26"/>
        </w:rPr>
        <w:t>, прочие безвозмездные поступления в сумме 2700,00 тыс. рублей</w:t>
      </w:r>
      <w:proofErr w:type="gramEnd"/>
      <w:r w:rsidRPr="00722B18">
        <w:rPr>
          <w:sz w:val="26"/>
          <w:szCs w:val="26"/>
        </w:rPr>
        <w:t xml:space="preserve">. По расходам ожидаемое исполнение составит </w:t>
      </w:r>
      <w:r w:rsidR="006A7CA2">
        <w:rPr>
          <w:sz w:val="26"/>
          <w:szCs w:val="26"/>
        </w:rPr>
        <w:t>57009,481</w:t>
      </w:r>
      <w:r w:rsidRPr="00722B18">
        <w:rPr>
          <w:sz w:val="26"/>
          <w:szCs w:val="26"/>
        </w:rPr>
        <w:t xml:space="preserve"> тыс. рублей, дефицит – </w:t>
      </w:r>
      <w:r w:rsidR="00722B18" w:rsidRPr="00722B18">
        <w:rPr>
          <w:sz w:val="26"/>
          <w:szCs w:val="26"/>
        </w:rPr>
        <w:t>14425,241</w:t>
      </w:r>
      <w:r w:rsidRPr="00722B18">
        <w:rPr>
          <w:sz w:val="26"/>
          <w:szCs w:val="26"/>
        </w:rPr>
        <w:t xml:space="preserve"> тыс. рублей.</w:t>
      </w:r>
      <w:r w:rsidR="00D870AB" w:rsidRPr="00722B18">
        <w:rPr>
          <w:sz w:val="26"/>
          <w:szCs w:val="26"/>
        </w:rPr>
        <w:t xml:space="preserve"> </w:t>
      </w:r>
    </w:p>
    <w:p w:rsidR="00262D83" w:rsidRPr="00722B18" w:rsidRDefault="00262D83" w:rsidP="00F05804">
      <w:pPr>
        <w:ind w:firstLine="708"/>
        <w:jc w:val="both"/>
        <w:rPr>
          <w:sz w:val="26"/>
          <w:szCs w:val="26"/>
        </w:rPr>
      </w:pPr>
      <w:r w:rsidRPr="00722B18">
        <w:rPr>
          <w:sz w:val="26"/>
          <w:szCs w:val="26"/>
        </w:rPr>
        <w:t xml:space="preserve">По оценке, </w:t>
      </w:r>
      <w:r w:rsidR="006A1F19" w:rsidRPr="00722B18">
        <w:rPr>
          <w:sz w:val="26"/>
          <w:szCs w:val="26"/>
        </w:rPr>
        <w:t>муниципаль</w:t>
      </w:r>
      <w:r w:rsidRPr="00722B18">
        <w:rPr>
          <w:sz w:val="26"/>
          <w:szCs w:val="26"/>
        </w:rPr>
        <w:t>ный до</w:t>
      </w:r>
      <w:r w:rsidR="0052182D" w:rsidRPr="00722B18">
        <w:rPr>
          <w:sz w:val="26"/>
          <w:szCs w:val="26"/>
        </w:rPr>
        <w:t>лг по состоянию на 01 января 202</w:t>
      </w:r>
      <w:r w:rsidR="00722B18" w:rsidRPr="00722B18">
        <w:rPr>
          <w:sz w:val="26"/>
          <w:szCs w:val="26"/>
        </w:rPr>
        <w:t>2</w:t>
      </w:r>
      <w:r w:rsidRPr="00722B18">
        <w:rPr>
          <w:sz w:val="26"/>
          <w:szCs w:val="26"/>
        </w:rPr>
        <w:t xml:space="preserve"> год</w:t>
      </w:r>
      <w:r w:rsidR="00A1494D" w:rsidRPr="00722B18">
        <w:rPr>
          <w:sz w:val="26"/>
          <w:szCs w:val="26"/>
        </w:rPr>
        <w:t>а сост</w:t>
      </w:r>
      <w:r w:rsidR="00A1494D" w:rsidRPr="00722B18">
        <w:rPr>
          <w:sz w:val="26"/>
          <w:szCs w:val="26"/>
        </w:rPr>
        <w:t>а</w:t>
      </w:r>
      <w:r w:rsidR="00A1494D" w:rsidRPr="00722B18">
        <w:rPr>
          <w:sz w:val="26"/>
          <w:szCs w:val="26"/>
        </w:rPr>
        <w:t xml:space="preserve">вит </w:t>
      </w:r>
      <w:r w:rsidR="009C65FF" w:rsidRPr="00722B18">
        <w:rPr>
          <w:sz w:val="26"/>
          <w:szCs w:val="26"/>
        </w:rPr>
        <w:t>0,000</w:t>
      </w:r>
      <w:r w:rsidR="00A1494D" w:rsidRPr="00722B18">
        <w:rPr>
          <w:sz w:val="26"/>
          <w:szCs w:val="26"/>
        </w:rPr>
        <w:t xml:space="preserve"> </w:t>
      </w:r>
      <w:r w:rsidR="003906DF" w:rsidRPr="00722B18">
        <w:rPr>
          <w:sz w:val="26"/>
          <w:szCs w:val="26"/>
        </w:rPr>
        <w:t>тыс.</w:t>
      </w:r>
      <w:r w:rsidR="00A1494D" w:rsidRPr="00722B18">
        <w:rPr>
          <w:sz w:val="26"/>
          <w:szCs w:val="26"/>
        </w:rPr>
        <w:t xml:space="preserve"> рублей</w:t>
      </w:r>
      <w:r w:rsidRPr="00722B18">
        <w:rPr>
          <w:sz w:val="26"/>
          <w:szCs w:val="26"/>
        </w:rPr>
        <w:t>.</w:t>
      </w:r>
    </w:p>
    <w:p w:rsidR="00A02DC3" w:rsidRPr="002E16BC" w:rsidRDefault="00A02DC3" w:rsidP="00F05804">
      <w:pPr>
        <w:ind w:firstLine="708"/>
        <w:jc w:val="both"/>
        <w:rPr>
          <w:color w:val="FF0000"/>
          <w:sz w:val="26"/>
          <w:szCs w:val="26"/>
        </w:rPr>
      </w:pPr>
    </w:p>
    <w:p w:rsidR="0073695F" w:rsidRPr="001103DE" w:rsidRDefault="0059256B" w:rsidP="00F05804">
      <w:pPr>
        <w:ind w:left="708" w:firstLine="1"/>
        <w:jc w:val="both"/>
        <w:rPr>
          <w:b/>
          <w:sz w:val="26"/>
          <w:szCs w:val="26"/>
        </w:rPr>
      </w:pPr>
      <w:r w:rsidRPr="001103DE">
        <w:rPr>
          <w:b/>
          <w:sz w:val="26"/>
          <w:szCs w:val="26"/>
        </w:rPr>
        <w:t>3</w:t>
      </w:r>
      <w:r w:rsidR="00704D48" w:rsidRPr="001103DE">
        <w:rPr>
          <w:b/>
          <w:sz w:val="26"/>
          <w:szCs w:val="26"/>
        </w:rPr>
        <w:t>. Подходы к разработке</w:t>
      </w:r>
      <w:r w:rsidR="00B2780F" w:rsidRPr="001103DE">
        <w:rPr>
          <w:b/>
          <w:sz w:val="26"/>
          <w:szCs w:val="26"/>
        </w:rPr>
        <w:t xml:space="preserve"> бюджетного прогноза</w:t>
      </w:r>
    </w:p>
    <w:p w:rsidR="003F3D4F" w:rsidRPr="001103DE" w:rsidRDefault="003F3D4F" w:rsidP="00F05804">
      <w:pPr>
        <w:ind w:firstLine="709"/>
        <w:jc w:val="both"/>
        <w:rPr>
          <w:sz w:val="26"/>
          <w:szCs w:val="26"/>
        </w:rPr>
      </w:pPr>
      <w:r w:rsidRPr="001103DE">
        <w:rPr>
          <w:sz w:val="26"/>
          <w:szCs w:val="26"/>
        </w:rPr>
        <w:t>Основными принципами долгосрочной бюджетной политики являются н</w:t>
      </w:r>
      <w:r w:rsidRPr="001103DE">
        <w:rPr>
          <w:sz w:val="26"/>
          <w:szCs w:val="26"/>
        </w:rPr>
        <w:t>а</w:t>
      </w:r>
      <w:r w:rsidRPr="001103DE">
        <w:rPr>
          <w:sz w:val="26"/>
          <w:szCs w:val="26"/>
        </w:rPr>
        <w:t xml:space="preserve">дежность, достоверность и консервативность оценок и прогнозов. </w:t>
      </w:r>
    </w:p>
    <w:p w:rsidR="003F3D4F" w:rsidRPr="001103DE" w:rsidRDefault="00BE1079" w:rsidP="00CE245A">
      <w:pPr>
        <w:ind w:firstLine="709"/>
        <w:jc w:val="both"/>
        <w:rPr>
          <w:sz w:val="26"/>
          <w:szCs w:val="26"/>
        </w:rPr>
      </w:pPr>
      <w:r w:rsidRPr="001103DE">
        <w:rPr>
          <w:bCs/>
          <w:sz w:val="26"/>
          <w:szCs w:val="26"/>
        </w:rPr>
        <w:t>В целях обеспечения стабильного исполнения бюджета в</w:t>
      </w:r>
      <w:r w:rsidRPr="002E16BC">
        <w:rPr>
          <w:bCs/>
          <w:color w:val="FF0000"/>
          <w:sz w:val="26"/>
          <w:szCs w:val="26"/>
        </w:rPr>
        <w:t xml:space="preserve"> </w:t>
      </w:r>
      <w:r w:rsidRPr="001103DE">
        <w:rPr>
          <w:bCs/>
          <w:sz w:val="26"/>
          <w:szCs w:val="26"/>
        </w:rPr>
        <w:t>20</w:t>
      </w:r>
      <w:r w:rsidR="002C155C" w:rsidRPr="001103DE">
        <w:rPr>
          <w:bCs/>
          <w:sz w:val="26"/>
          <w:szCs w:val="26"/>
        </w:rPr>
        <w:t>2</w:t>
      </w:r>
      <w:r w:rsidR="001103DE" w:rsidRPr="001103DE">
        <w:rPr>
          <w:bCs/>
          <w:sz w:val="26"/>
          <w:szCs w:val="26"/>
        </w:rPr>
        <w:t>2</w:t>
      </w:r>
      <w:r w:rsidRPr="001103DE">
        <w:rPr>
          <w:bCs/>
          <w:sz w:val="26"/>
          <w:szCs w:val="26"/>
        </w:rPr>
        <w:t>-20</w:t>
      </w:r>
      <w:r w:rsidR="002C155C" w:rsidRPr="001103DE">
        <w:rPr>
          <w:bCs/>
          <w:sz w:val="26"/>
          <w:szCs w:val="26"/>
        </w:rPr>
        <w:t>2</w:t>
      </w:r>
      <w:r w:rsidR="001103DE" w:rsidRPr="001103DE">
        <w:rPr>
          <w:bCs/>
          <w:sz w:val="26"/>
          <w:szCs w:val="26"/>
        </w:rPr>
        <w:t>4</w:t>
      </w:r>
      <w:r w:rsidRPr="001103DE">
        <w:rPr>
          <w:bCs/>
          <w:sz w:val="26"/>
          <w:szCs w:val="26"/>
        </w:rPr>
        <w:t xml:space="preserve"> годах формирование бюджета на среднесрочный период предлагается осуществлять на о</w:t>
      </w:r>
      <w:r w:rsidRPr="001103DE">
        <w:rPr>
          <w:bCs/>
          <w:sz w:val="26"/>
          <w:szCs w:val="26"/>
        </w:rPr>
        <w:t>с</w:t>
      </w:r>
      <w:r w:rsidRPr="001103DE">
        <w:rPr>
          <w:bCs/>
          <w:sz w:val="26"/>
          <w:szCs w:val="26"/>
        </w:rPr>
        <w:t>нове умеренного варианта прогноза социально-экономического развития</w:t>
      </w:r>
      <w:r w:rsidR="00D15EE9" w:rsidRPr="001103DE">
        <w:rPr>
          <w:bCs/>
          <w:sz w:val="26"/>
          <w:szCs w:val="26"/>
        </w:rPr>
        <w:t xml:space="preserve"> </w:t>
      </w:r>
      <w:r w:rsidR="009C65FF" w:rsidRPr="001103DE">
        <w:rPr>
          <w:bCs/>
          <w:sz w:val="26"/>
          <w:szCs w:val="26"/>
        </w:rPr>
        <w:t>поселения</w:t>
      </w:r>
      <w:r w:rsidRPr="001103DE">
        <w:rPr>
          <w:bCs/>
          <w:sz w:val="26"/>
          <w:szCs w:val="26"/>
        </w:rPr>
        <w:t xml:space="preserve">. </w:t>
      </w:r>
    </w:p>
    <w:p w:rsidR="007C167A" w:rsidRPr="001103DE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3DE">
        <w:rPr>
          <w:sz w:val="26"/>
          <w:szCs w:val="26"/>
        </w:rPr>
        <w:t>Общие подходы к оценке доходов:</w:t>
      </w:r>
    </w:p>
    <w:p w:rsidR="007C167A" w:rsidRPr="001103DE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3DE">
        <w:rPr>
          <w:sz w:val="26"/>
          <w:szCs w:val="26"/>
        </w:rPr>
        <w:t>1) налоговые и неналоговые доходы спрогнозированы в соответствии с пол</w:t>
      </w:r>
      <w:r w:rsidRPr="001103DE">
        <w:rPr>
          <w:sz w:val="26"/>
          <w:szCs w:val="26"/>
        </w:rPr>
        <w:t>о</w:t>
      </w:r>
      <w:r w:rsidRPr="001103DE">
        <w:rPr>
          <w:sz w:val="26"/>
          <w:szCs w:val="26"/>
        </w:rPr>
        <w:t xml:space="preserve">жениями Бюджетного </w:t>
      </w:r>
      <w:hyperlink r:id="rId8" w:history="1">
        <w:r w:rsidRPr="001103DE">
          <w:rPr>
            <w:sz w:val="26"/>
            <w:szCs w:val="26"/>
          </w:rPr>
          <w:t>кодекса</w:t>
        </w:r>
      </w:hyperlink>
      <w:r w:rsidRPr="001103DE">
        <w:rPr>
          <w:sz w:val="26"/>
          <w:szCs w:val="26"/>
        </w:rPr>
        <w:t xml:space="preserve"> Российской Федерации, на основе показателей прое</w:t>
      </w:r>
      <w:r w:rsidRPr="001103DE">
        <w:rPr>
          <w:sz w:val="26"/>
          <w:szCs w:val="26"/>
        </w:rPr>
        <w:t>к</w:t>
      </w:r>
      <w:r w:rsidRPr="001103DE">
        <w:rPr>
          <w:sz w:val="26"/>
          <w:szCs w:val="26"/>
        </w:rPr>
        <w:t xml:space="preserve">та прогноза социально-экономического развития </w:t>
      </w:r>
      <w:r w:rsidR="008E0880" w:rsidRPr="001103DE">
        <w:rPr>
          <w:sz w:val="26"/>
          <w:szCs w:val="26"/>
        </w:rPr>
        <w:t>поселения</w:t>
      </w:r>
      <w:r w:rsidRPr="001103DE">
        <w:rPr>
          <w:sz w:val="26"/>
          <w:szCs w:val="26"/>
        </w:rPr>
        <w:t xml:space="preserve"> на долгосрочный период на шесть лет.</w:t>
      </w:r>
    </w:p>
    <w:p w:rsidR="007C167A" w:rsidRPr="001103DE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3DE">
        <w:rPr>
          <w:sz w:val="26"/>
          <w:szCs w:val="26"/>
        </w:rPr>
        <w:t>По отдельным источникам доходов в расчетах использованы дополнительные показатели и экспертные оценки, прогнозируемые главными администраторами д</w:t>
      </w:r>
      <w:r w:rsidRPr="001103DE">
        <w:rPr>
          <w:sz w:val="26"/>
          <w:szCs w:val="26"/>
        </w:rPr>
        <w:t>о</w:t>
      </w:r>
      <w:r w:rsidRPr="001103DE">
        <w:rPr>
          <w:sz w:val="26"/>
          <w:szCs w:val="26"/>
        </w:rPr>
        <w:t>ходов бюджета</w:t>
      </w:r>
      <w:r w:rsidR="008E0880" w:rsidRPr="001103DE">
        <w:rPr>
          <w:sz w:val="26"/>
          <w:szCs w:val="26"/>
        </w:rPr>
        <w:t xml:space="preserve"> поселения</w:t>
      </w:r>
      <w:r w:rsidRPr="001103DE">
        <w:rPr>
          <w:sz w:val="26"/>
          <w:szCs w:val="26"/>
        </w:rPr>
        <w:t>, а также данные налоговой и бюджетной отчетности;</w:t>
      </w:r>
    </w:p>
    <w:p w:rsidR="007C167A" w:rsidRPr="00A23140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3140">
        <w:rPr>
          <w:sz w:val="26"/>
          <w:szCs w:val="26"/>
        </w:rPr>
        <w:t>2) в расчетах налоговых поступлений учтены следующие изменения налогов</w:t>
      </w:r>
      <w:r w:rsidRPr="00A23140">
        <w:rPr>
          <w:sz w:val="26"/>
          <w:szCs w:val="26"/>
        </w:rPr>
        <w:t>о</w:t>
      </w:r>
      <w:r w:rsidRPr="00A23140">
        <w:rPr>
          <w:sz w:val="26"/>
          <w:szCs w:val="26"/>
        </w:rPr>
        <w:t>го законодательства:</w:t>
      </w:r>
    </w:p>
    <w:p w:rsidR="007C167A" w:rsidRPr="00EB7B36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B36">
        <w:rPr>
          <w:sz w:val="26"/>
          <w:szCs w:val="26"/>
        </w:rPr>
        <w:t>- индексация ставок акцизов на 20</w:t>
      </w:r>
      <w:r w:rsidR="00B91EBF" w:rsidRPr="00EB7B36">
        <w:rPr>
          <w:sz w:val="26"/>
          <w:szCs w:val="26"/>
        </w:rPr>
        <w:t>20</w:t>
      </w:r>
      <w:r w:rsidR="00EB7B36" w:rsidRPr="00EB7B36">
        <w:rPr>
          <w:sz w:val="26"/>
          <w:szCs w:val="26"/>
        </w:rPr>
        <w:t xml:space="preserve">-2022 гг., </w:t>
      </w:r>
      <w:r w:rsidRPr="00EB7B36">
        <w:rPr>
          <w:sz w:val="26"/>
          <w:szCs w:val="26"/>
        </w:rPr>
        <w:t xml:space="preserve">предусмотренная Федеральным </w:t>
      </w:r>
      <w:hyperlink r:id="rId9" w:history="1">
        <w:r w:rsidRPr="00EB7B36">
          <w:rPr>
            <w:sz w:val="26"/>
            <w:szCs w:val="26"/>
          </w:rPr>
          <w:t>законом</w:t>
        </w:r>
      </w:hyperlink>
      <w:r w:rsidRPr="00EB7B36">
        <w:rPr>
          <w:sz w:val="26"/>
          <w:szCs w:val="26"/>
        </w:rPr>
        <w:t xml:space="preserve"> от </w:t>
      </w:r>
      <w:r w:rsidR="00B91EBF" w:rsidRPr="00EB7B36">
        <w:rPr>
          <w:sz w:val="26"/>
          <w:szCs w:val="26"/>
        </w:rPr>
        <w:t>29</w:t>
      </w:r>
      <w:r w:rsidRPr="00EB7B36">
        <w:rPr>
          <w:sz w:val="26"/>
          <w:szCs w:val="26"/>
        </w:rPr>
        <w:t xml:space="preserve"> </w:t>
      </w:r>
      <w:r w:rsidR="00B91EBF" w:rsidRPr="00EB7B36">
        <w:rPr>
          <w:sz w:val="26"/>
          <w:szCs w:val="26"/>
        </w:rPr>
        <w:t>сентября 2019</w:t>
      </w:r>
      <w:r w:rsidRPr="00EB7B36">
        <w:rPr>
          <w:sz w:val="26"/>
          <w:szCs w:val="26"/>
        </w:rPr>
        <w:t xml:space="preserve"> года N 32</w:t>
      </w:r>
      <w:r w:rsidR="00B91EBF" w:rsidRPr="00EB7B36">
        <w:rPr>
          <w:sz w:val="26"/>
          <w:szCs w:val="26"/>
        </w:rPr>
        <w:t>6</w:t>
      </w:r>
      <w:r w:rsidRPr="00EB7B36">
        <w:rPr>
          <w:sz w:val="26"/>
          <w:szCs w:val="26"/>
        </w:rPr>
        <w:t>-ФЗ "О внесении изменений в часть вторую Налогового кодекса Российской Федераци</w:t>
      </w:r>
      <w:r w:rsidR="0078087D" w:rsidRPr="00EB7B36">
        <w:rPr>
          <w:sz w:val="26"/>
          <w:szCs w:val="26"/>
        </w:rPr>
        <w:t>и статью 1 Федерального закона  «О вн</w:t>
      </w:r>
      <w:r w:rsidR="0078087D" w:rsidRPr="00EB7B36">
        <w:rPr>
          <w:sz w:val="26"/>
          <w:szCs w:val="26"/>
        </w:rPr>
        <w:t>е</w:t>
      </w:r>
      <w:r w:rsidR="0078087D" w:rsidRPr="00EB7B36">
        <w:rPr>
          <w:sz w:val="26"/>
          <w:szCs w:val="26"/>
        </w:rPr>
        <w:t>сении изменений в часть вторую Налогово</w:t>
      </w:r>
      <w:r w:rsidR="00EB7B36">
        <w:rPr>
          <w:sz w:val="26"/>
          <w:szCs w:val="26"/>
        </w:rPr>
        <w:t>го кодекса Российской Федерации</w:t>
      </w:r>
      <w:r w:rsidRPr="00EB7B36">
        <w:rPr>
          <w:sz w:val="26"/>
          <w:szCs w:val="26"/>
        </w:rPr>
        <w:t>";</w:t>
      </w:r>
    </w:p>
    <w:p w:rsidR="007C167A" w:rsidRPr="00EB7B36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7B36">
        <w:rPr>
          <w:bCs/>
          <w:sz w:val="26"/>
          <w:szCs w:val="26"/>
        </w:rPr>
        <w:t>3) доходы бюджета спрогнозированы с учетом распределения налоговых и н</w:t>
      </w:r>
      <w:r w:rsidRPr="00EB7B36">
        <w:rPr>
          <w:bCs/>
          <w:sz w:val="26"/>
          <w:szCs w:val="26"/>
        </w:rPr>
        <w:t>е</w:t>
      </w:r>
      <w:r w:rsidRPr="00EB7B36">
        <w:rPr>
          <w:bCs/>
          <w:sz w:val="26"/>
          <w:szCs w:val="26"/>
        </w:rPr>
        <w:t xml:space="preserve">налоговых доходов между </w:t>
      </w:r>
      <w:r w:rsidR="00515C4E" w:rsidRPr="00EB7B36">
        <w:rPr>
          <w:bCs/>
          <w:sz w:val="26"/>
          <w:szCs w:val="26"/>
        </w:rPr>
        <w:t>местным</w:t>
      </w:r>
      <w:r w:rsidRPr="00EB7B36">
        <w:rPr>
          <w:bCs/>
          <w:sz w:val="26"/>
          <w:szCs w:val="26"/>
        </w:rPr>
        <w:t xml:space="preserve"> бюджетом</w:t>
      </w:r>
      <w:r w:rsidRPr="00EB7B36">
        <w:rPr>
          <w:sz w:val="26"/>
          <w:szCs w:val="26"/>
        </w:rPr>
        <w:t xml:space="preserve"> и бюджет</w:t>
      </w:r>
      <w:r w:rsidR="00515C4E" w:rsidRPr="00EB7B36">
        <w:rPr>
          <w:sz w:val="26"/>
          <w:szCs w:val="26"/>
        </w:rPr>
        <w:t>о</w:t>
      </w:r>
      <w:r w:rsidRPr="00EB7B36">
        <w:rPr>
          <w:sz w:val="26"/>
          <w:szCs w:val="26"/>
        </w:rPr>
        <w:t>м</w:t>
      </w:r>
      <w:r w:rsidR="00515C4E" w:rsidRPr="00EB7B36">
        <w:rPr>
          <w:sz w:val="26"/>
          <w:szCs w:val="26"/>
        </w:rPr>
        <w:t xml:space="preserve"> поселения</w:t>
      </w:r>
      <w:r w:rsidRPr="00EB7B36">
        <w:rPr>
          <w:sz w:val="26"/>
          <w:szCs w:val="26"/>
        </w:rPr>
        <w:t xml:space="preserve"> по нормат</w:t>
      </w:r>
      <w:r w:rsidRPr="00EB7B36">
        <w:rPr>
          <w:sz w:val="26"/>
          <w:szCs w:val="26"/>
        </w:rPr>
        <w:t>и</w:t>
      </w:r>
      <w:r w:rsidRPr="00EB7B36">
        <w:rPr>
          <w:sz w:val="26"/>
          <w:szCs w:val="26"/>
        </w:rPr>
        <w:t xml:space="preserve">вам, предусмотренным Бюджетным </w:t>
      </w:r>
      <w:hyperlink r:id="rId10" w:history="1">
        <w:r w:rsidRPr="00EB7B36">
          <w:rPr>
            <w:sz w:val="26"/>
            <w:szCs w:val="26"/>
          </w:rPr>
          <w:t>кодексом</w:t>
        </w:r>
      </w:hyperlink>
      <w:r w:rsidRPr="00EB7B36">
        <w:rPr>
          <w:sz w:val="26"/>
          <w:szCs w:val="26"/>
        </w:rPr>
        <w:t xml:space="preserve"> Российской Федерации, </w:t>
      </w:r>
      <w:hyperlink r:id="rId11" w:history="1">
        <w:r w:rsidRPr="00EB7B36">
          <w:rPr>
            <w:sz w:val="26"/>
            <w:szCs w:val="26"/>
          </w:rPr>
          <w:t>Законом</w:t>
        </w:r>
      </w:hyperlink>
      <w:r w:rsidRPr="00EB7B36">
        <w:rPr>
          <w:sz w:val="26"/>
          <w:szCs w:val="26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</w:t>
      </w:r>
      <w:r w:rsidRPr="00EB7B36">
        <w:rPr>
          <w:sz w:val="26"/>
          <w:szCs w:val="26"/>
        </w:rPr>
        <w:t>к</w:t>
      </w:r>
      <w:r w:rsidRPr="00EB7B36">
        <w:rPr>
          <w:sz w:val="26"/>
          <w:szCs w:val="26"/>
        </w:rPr>
        <w:t>ругов Хабаровского края от отдельных федеральных налогов и сборов, в том числе налогов</w:t>
      </w:r>
      <w:proofErr w:type="gramEnd"/>
      <w:r w:rsidRPr="00EB7B36">
        <w:rPr>
          <w:sz w:val="26"/>
          <w:szCs w:val="26"/>
        </w:rPr>
        <w:t>, предусмотренных специальными налоговыми режимами, и региональных налогов, подлежащих зачислению в краевой бюджет"</w:t>
      </w:r>
      <w:r w:rsidR="0078087D" w:rsidRPr="00EB7B36">
        <w:rPr>
          <w:sz w:val="26"/>
          <w:szCs w:val="26"/>
        </w:rPr>
        <w:t xml:space="preserve"> (с изм. и доп.)</w:t>
      </w:r>
      <w:r w:rsidRPr="00EB7B36">
        <w:rPr>
          <w:sz w:val="26"/>
          <w:szCs w:val="26"/>
        </w:rPr>
        <w:t xml:space="preserve"> и проектом з</w:t>
      </w:r>
      <w:r w:rsidRPr="00EB7B36">
        <w:rPr>
          <w:sz w:val="26"/>
          <w:szCs w:val="26"/>
        </w:rPr>
        <w:t>а</w:t>
      </w:r>
      <w:r w:rsidRPr="00EB7B36">
        <w:rPr>
          <w:sz w:val="26"/>
          <w:szCs w:val="26"/>
        </w:rPr>
        <w:t>кона края о краевом бюджете на 20</w:t>
      </w:r>
      <w:r w:rsidR="0078087D" w:rsidRPr="00EB7B36">
        <w:rPr>
          <w:sz w:val="26"/>
          <w:szCs w:val="26"/>
        </w:rPr>
        <w:t>2</w:t>
      </w:r>
      <w:r w:rsidR="00EB7B36">
        <w:rPr>
          <w:sz w:val="26"/>
          <w:szCs w:val="26"/>
        </w:rPr>
        <w:t>2</w:t>
      </w:r>
      <w:r w:rsidRPr="00EB7B36">
        <w:rPr>
          <w:sz w:val="26"/>
          <w:szCs w:val="26"/>
        </w:rPr>
        <w:t xml:space="preserve"> год и на плановый период 20</w:t>
      </w:r>
      <w:r w:rsidR="0078087D" w:rsidRPr="00EB7B36">
        <w:rPr>
          <w:sz w:val="26"/>
          <w:szCs w:val="26"/>
        </w:rPr>
        <w:t>2</w:t>
      </w:r>
      <w:r w:rsidR="00EB7B36">
        <w:rPr>
          <w:sz w:val="26"/>
          <w:szCs w:val="26"/>
        </w:rPr>
        <w:t>3</w:t>
      </w:r>
      <w:r w:rsidR="0078087D" w:rsidRPr="00EB7B36">
        <w:rPr>
          <w:sz w:val="26"/>
          <w:szCs w:val="26"/>
        </w:rPr>
        <w:t>-202</w:t>
      </w:r>
      <w:r w:rsidR="00EB7B36">
        <w:rPr>
          <w:sz w:val="26"/>
          <w:szCs w:val="26"/>
        </w:rPr>
        <w:t>4</w:t>
      </w:r>
      <w:r w:rsidRPr="00EB7B36">
        <w:rPr>
          <w:sz w:val="26"/>
          <w:szCs w:val="26"/>
        </w:rPr>
        <w:t xml:space="preserve"> годов. </w:t>
      </w:r>
    </w:p>
    <w:p w:rsidR="0032023A" w:rsidRPr="00EB7B36" w:rsidRDefault="00ED4FB1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EB7B36">
        <w:rPr>
          <w:rFonts w:ascii="Times New Roman" w:hAnsi="Times New Roman" w:cs="Times New Roman"/>
          <w:sz w:val="26"/>
          <w:szCs w:val="26"/>
        </w:rPr>
        <w:t>Прогноз на 202</w:t>
      </w:r>
      <w:r w:rsidR="00EB7B36" w:rsidRPr="00EB7B36">
        <w:rPr>
          <w:rFonts w:ascii="Times New Roman" w:hAnsi="Times New Roman" w:cs="Times New Roman"/>
          <w:sz w:val="26"/>
          <w:szCs w:val="26"/>
        </w:rPr>
        <w:t>2</w:t>
      </w:r>
      <w:r w:rsidRPr="00EB7B36">
        <w:rPr>
          <w:rFonts w:ascii="Times New Roman" w:hAnsi="Times New Roman" w:cs="Times New Roman"/>
          <w:sz w:val="26"/>
          <w:szCs w:val="26"/>
        </w:rPr>
        <w:t>-202</w:t>
      </w:r>
      <w:r w:rsidR="00EB7B36" w:rsidRPr="00EB7B36">
        <w:rPr>
          <w:rFonts w:ascii="Times New Roman" w:hAnsi="Times New Roman" w:cs="Times New Roman"/>
          <w:sz w:val="26"/>
          <w:szCs w:val="26"/>
        </w:rPr>
        <w:t>4</w:t>
      </w:r>
      <w:r w:rsidR="0032023A" w:rsidRPr="00EB7B36">
        <w:rPr>
          <w:rFonts w:ascii="Times New Roman" w:hAnsi="Times New Roman" w:cs="Times New Roman"/>
          <w:sz w:val="26"/>
          <w:szCs w:val="26"/>
        </w:rPr>
        <w:t xml:space="preserve"> годы по безвозмездным поступлениям разработан на основании </w:t>
      </w:r>
      <w:r w:rsidR="00A23B64" w:rsidRPr="00EB7B36">
        <w:rPr>
          <w:rFonts w:ascii="Times New Roman" w:hAnsi="Times New Roman" w:cs="Times New Roman"/>
          <w:sz w:val="26"/>
          <w:szCs w:val="26"/>
        </w:rPr>
        <w:t>проекта закона Хабаровского края «О краевом бюджете на</w:t>
      </w:r>
      <w:r w:rsidR="00A23B64" w:rsidRPr="002E16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3B64" w:rsidRPr="00EB7B36">
        <w:rPr>
          <w:rFonts w:ascii="Times New Roman" w:hAnsi="Times New Roman" w:cs="Times New Roman"/>
          <w:sz w:val="26"/>
          <w:szCs w:val="26"/>
        </w:rPr>
        <w:t>20</w:t>
      </w:r>
      <w:r w:rsidRPr="00EB7B36">
        <w:rPr>
          <w:rFonts w:ascii="Times New Roman" w:hAnsi="Times New Roman" w:cs="Times New Roman"/>
          <w:sz w:val="26"/>
          <w:szCs w:val="26"/>
        </w:rPr>
        <w:t>2</w:t>
      </w:r>
      <w:r w:rsidR="00EB7B36" w:rsidRPr="00EB7B36">
        <w:rPr>
          <w:rFonts w:ascii="Times New Roman" w:hAnsi="Times New Roman" w:cs="Times New Roman"/>
          <w:sz w:val="26"/>
          <w:szCs w:val="26"/>
        </w:rPr>
        <w:t>2</w:t>
      </w:r>
      <w:r w:rsidRPr="00EB7B3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B7B36" w:rsidRPr="00EB7B36">
        <w:rPr>
          <w:rFonts w:ascii="Times New Roman" w:hAnsi="Times New Roman" w:cs="Times New Roman"/>
          <w:sz w:val="26"/>
          <w:szCs w:val="26"/>
        </w:rPr>
        <w:t>3</w:t>
      </w:r>
      <w:r w:rsidRPr="00EB7B36">
        <w:rPr>
          <w:rFonts w:ascii="Times New Roman" w:hAnsi="Times New Roman" w:cs="Times New Roman"/>
          <w:sz w:val="26"/>
          <w:szCs w:val="26"/>
        </w:rPr>
        <w:t xml:space="preserve"> и 202</w:t>
      </w:r>
      <w:r w:rsidR="00EB7B36" w:rsidRPr="00EB7B36">
        <w:rPr>
          <w:rFonts w:ascii="Times New Roman" w:hAnsi="Times New Roman" w:cs="Times New Roman"/>
          <w:sz w:val="26"/>
          <w:szCs w:val="26"/>
        </w:rPr>
        <w:t>4</w:t>
      </w:r>
      <w:r w:rsidR="00A23B64" w:rsidRPr="00EB7B36">
        <w:rPr>
          <w:rFonts w:ascii="Times New Roman" w:hAnsi="Times New Roman" w:cs="Times New Roman"/>
          <w:sz w:val="26"/>
          <w:szCs w:val="26"/>
        </w:rPr>
        <w:t xml:space="preserve"> годов» (первое чтение)</w:t>
      </w:r>
      <w:r w:rsidR="009C65FF" w:rsidRPr="00EB7B36">
        <w:rPr>
          <w:rFonts w:ascii="Times New Roman" w:hAnsi="Times New Roman" w:cs="Times New Roman"/>
          <w:sz w:val="26"/>
          <w:szCs w:val="26"/>
        </w:rPr>
        <w:t xml:space="preserve"> и проекта решения Собрания</w:t>
      </w:r>
      <w:r w:rsidR="009C65FF" w:rsidRPr="002E16B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C65FF" w:rsidRPr="00EB7B36">
        <w:rPr>
          <w:rFonts w:ascii="Times New Roman" w:hAnsi="Times New Roman" w:cs="Times New Roman"/>
          <w:sz w:val="26"/>
          <w:szCs w:val="26"/>
        </w:rPr>
        <w:t xml:space="preserve">депутатов Николаевского муниципального района «О </w:t>
      </w:r>
      <w:r w:rsidRPr="00EB7B36">
        <w:rPr>
          <w:rFonts w:ascii="Times New Roman" w:hAnsi="Times New Roman" w:cs="Times New Roman"/>
          <w:sz w:val="26"/>
          <w:szCs w:val="26"/>
        </w:rPr>
        <w:t>бюджете</w:t>
      </w:r>
      <w:r w:rsidR="00EB7B36" w:rsidRPr="00EB7B36">
        <w:rPr>
          <w:rFonts w:ascii="Times New Roman" w:hAnsi="Times New Roman" w:cs="Times New Roman"/>
          <w:sz w:val="26"/>
          <w:szCs w:val="26"/>
        </w:rPr>
        <w:t xml:space="preserve"> Николаевского м</w:t>
      </w:r>
      <w:r w:rsidR="00EB7B36" w:rsidRPr="00EB7B36">
        <w:rPr>
          <w:rFonts w:ascii="Times New Roman" w:hAnsi="Times New Roman" w:cs="Times New Roman"/>
          <w:sz w:val="26"/>
          <w:szCs w:val="26"/>
        </w:rPr>
        <w:t>у</w:t>
      </w:r>
      <w:r w:rsidR="00EB7B36" w:rsidRPr="00EB7B36">
        <w:rPr>
          <w:rFonts w:ascii="Times New Roman" w:hAnsi="Times New Roman" w:cs="Times New Roman"/>
          <w:sz w:val="26"/>
          <w:szCs w:val="26"/>
        </w:rPr>
        <w:t>ниципального района Хабаровского края</w:t>
      </w:r>
      <w:r w:rsidRPr="00EB7B36">
        <w:rPr>
          <w:rFonts w:ascii="Times New Roman" w:hAnsi="Times New Roman" w:cs="Times New Roman"/>
          <w:sz w:val="26"/>
          <w:szCs w:val="26"/>
        </w:rPr>
        <w:t xml:space="preserve"> на 202</w:t>
      </w:r>
      <w:r w:rsidR="00EB7B36" w:rsidRPr="00EB7B36">
        <w:rPr>
          <w:rFonts w:ascii="Times New Roman" w:hAnsi="Times New Roman" w:cs="Times New Roman"/>
          <w:sz w:val="26"/>
          <w:szCs w:val="26"/>
        </w:rPr>
        <w:t>2</w:t>
      </w:r>
      <w:r w:rsidRPr="00EB7B3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B7B36" w:rsidRPr="00EB7B36">
        <w:rPr>
          <w:rFonts w:ascii="Times New Roman" w:hAnsi="Times New Roman" w:cs="Times New Roman"/>
          <w:sz w:val="26"/>
          <w:szCs w:val="26"/>
        </w:rPr>
        <w:t>3</w:t>
      </w:r>
      <w:r w:rsidRPr="00EB7B36">
        <w:rPr>
          <w:rFonts w:ascii="Times New Roman" w:hAnsi="Times New Roman" w:cs="Times New Roman"/>
          <w:sz w:val="26"/>
          <w:szCs w:val="26"/>
        </w:rPr>
        <w:t xml:space="preserve"> и 202</w:t>
      </w:r>
      <w:r w:rsidR="00EB7B36" w:rsidRPr="00EB7B36">
        <w:rPr>
          <w:rFonts w:ascii="Times New Roman" w:hAnsi="Times New Roman" w:cs="Times New Roman"/>
          <w:sz w:val="26"/>
          <w:szCs w:val="26"/>
        </w:rPr>
        <w:t>4</w:t>
      </w:r>
      <w:r w:rsidR="009C65FF" w:rsidRPr="00EB7B36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32023A" w:rsidRPr="00EB7B3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2023A" w:rsidRPr="00EB7B36">
        <w:rPr>
          <w:rFonts w:ascii="Times New Roman" w:hAnsi="Times New Roman" w:cs="Times New Roman"/>
          <w:sz w:val="26"/>
          <w:szCs w:val="26"/>
        </w:rPr>
        <w:t xml:space="preserve"> Безвозмездные поступления на 202</w:t>
      </w:r>
      <w:r w:rsidRPr="00EB7B36">
        <w:rPr>
          <w:rFonts w:ascii="Times New Roman" w:hAnsi="Times New Roman" w:cs="Times New Roman"/>
          <w:sz w:val="26"/>
          <w:szCs w:val="26"/>
        </w:rPr>
        <w:t>5</w:t>
      </w:r>
      <w:r w:rsidR="0032023A" w:rsidRPr="00EB7B36">
        <w:rPr>
          <w:rFonts w:ascii="Times New Roman" w:hAnsi="Times New Roman" w:cs="Times New Roman"/>
          <w:sz w:val="26"/>
          <w:szCs w:val="26"/>
        </w:rPr>
        <w:t xml:space="preserve"> годы определен</w:t>
      </w:r>
      <w:r w:rsidR="00403CEB" w:rsidRPr="00EB7B36">
        <w:rPr>
          <w:rFonts w:ascii="Times New Roman" w:hAnsi="Times New Roman" w:cs="Times New Roman"/>
          <w:sz w:val="26"/>
          <w:szCs w:val="26"/>
        </w:rPr>
        <w:t>ы на уровне 202</w:t>
      </w:r>
      <w:r w:rsidR="00EB7B36" w:rsidRPr="00EB7B36">
        <w:rPr>
          <w:rFonts w:ascii="Times New Roman" w:hAnsi="Times New Roman" w:cs="Times New Roman"/>
          <w:sz w:val="26"/>
          <w:szCs w:val="26"/>
        </w:rPr>
        <w:t>4</w:t>
      </w:r>
      <w:r w:rsidR="0032023A" w:rsidRPr="00EB7B36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A1501" w:rsidRPr="00EB7B36" w:rsidRDefault="001D6C25" w:rsidP="00F0580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7B36">
        <w:rPr>
          <w:bCs/>
          <w:sz w:val="26"/>
          <w:szCs w:val="26"/>
        </w:rPr>
        <w:t xml:space="preserve">Формирование объема и структуры расходов </w:t>
      </w:r>
      <w:r w:rsidR="00B35AAB" w:rsidRPr="00EB7B36">
        <w:rPr>
          <w:bCs/>
          <w:sz w:val="26"/>
          <w:szCs w:val="26"/>
        </w:rPr>
        <w:t xml:space="preserve">бюджета </w:t>
      </w:r>
      <w:r w:rsidR="00F836FF" w:rsidRPr="00EB7B36">
        <w:rPr>
          <w:bCs/>
          <w:sz w:val="26"/>
          <w:szCs w:val="26"/>
        </w:rPr>
        <w:t xml:space="preserve">поселения </w:t>
      </w:r>
      <w:r w:rsidR="00403CEB" w:rsidRPr="00EB7B36">
        <w:rPr>
          <w:bCs/>
          <w:sz w:val="26"/>
          <w:szCs w:val="26"/>
        </w:rPr>
        <w:t>на средн</w:t>
      </w:r>
      <w:r w:rsidR="00403CEB" w:rsidRPr="00EB7B36">
        <w:rPr>
          <w:bCs/>
          <w:sz w:val="26"/>
          <w:szCs w:val="26"/>
        </w:rPr>
        <w:t>е</w:t>
      </w:r>
      <w:r w:rsidR="00403CEB" w:rsidRPr="00EB7B36">
        <w:rPr>
          <w:bCs/>
          <w:sz w:val="26"/>
          <w:szCs w:val="26"/>
        </w:rPr>
        <w:t>срочный период (202</w:t>
      </w:r>
      <w:r w:rsidR="00EB7B36" w:rsidRPr="00EB7B36">
        <w:rPr>
          <w:bCs/>
          <w:sz w:val="26"/>
          <w:szCs w:val="26"/>
        </w:rPr>
        <w:t>2</w:t>
      </w:r>
      <w:r w:rsidR="00403CEB" w:rsidRPr="00EB7B36">
        <w:rPr>
          <w:bCs/>
          <w:sz w:val="26"/>
          <w:szCs w:val="26"/>
        </w:rPr>
        <w:t> - 202</w:t>
      </w:r>
      <w:r w:rsidR="00EB7B36" w:rsidRPr="00EB7B36">
        <w:rPr>
          <w:bCs/>
          <w:sz w:val="26"/>
          <w:szCs w:val="26"/>
        </w:rPr>
        <w:t>4</w:t>
      </w:r>
      <w:r w:rsidRPr="00EB7B36">
        <w:rPr>
          <w:bCs/>
          <w:sz w:val="26"/>
          <w:szCs w:val="26"/>
        </w:rPr>
        <w:t xml:space="preserve"> годы) </w:t>
      </w:r>
      <w:r w:rsidR="00B35AAB" w:rsidRPr="00EB7B36">
        <w:rPr>
          <w:bCs/>
          <w:sz w:val="26"/>
          <w:szCs w:val="26"/>
        </w:rPr>
        <w:t>произведено в соответствии с  методикой план</w:t>
      </w:r>
      <w:r w:rsidR="00B35AAB" w:rsidRPr="00EB7B36">
        <w:rPr>
          <w:bCs/>
          <w:sz w:val="26"/>
          <w:szCs w:val="26"/>
        </w:rPr>
        <w:t>и</w:t>
      </w:r>
      <w:r w:rsidR="00B35AAB" w:rsidRPr="00EB7B36">
        <w:rPr>
          <w:bCs/>
          <w:sz w:val="26"/>
          <w:szCs w:val="26"/>
        </w:rPr>
        <w:t xml:space="preserve">рования бюджетных ассигнований бюджета </w:t>
      </w:r>
      <w:r w:rsidR="009C65FF" w:rsidRPr="00EB7B36">
        <w:rPr>
          <w:bCs/>
          <w:sz w:val="26"/>
          <w:szCs w:val="26"/>
        </w:rPr>
        <w:t xml:space="preserve">поселения </w:t>
      </w:r>
      <w:r w:rsidR="00B35AAB" w:rsidRPr="00EB7B36">
        <w:rPr>
          <w:bCs/>
          <w:sz w:val="26"/>
          <w:szCs w:val="26"/>
        </w:rPr>
        <w:t xml:space="preserve">на очередной финансовый </w:t>
      </w:r>
      <w:r w:rsidR="00B35AAB" w:rsidRPr="00EB7B36">
        <w:rPr>
          <w:bCs/>
          <w:sz w:val="26"/>
          <w:szCs w:val="26"/>
        </w:rPr>
        <w:lastRenderedPageBreak/>
        <w:t xml:space="preserve">год и плановый период, утвержденной приказом </w:t>
      </w:r>
      <w:r w:rsidR="00E1041C" w:rsidRPr="00EB7B36">
        <w:rPr>
          <w:bCs/>
          <w:sz w:val="26"/>
          <w:szCs w:val="26"/>
        </w:rPr>
        <w:t>финансового управления админис</w:t>
      </w:r>
      <w:r w:rsidR="00E1041C" w:rsidRPr="00EB7B36">
        <w:rPr>
          <w:bCs/>
          <w:sz w:val="26"/>
          <w:szCs w:val="26"/>
        </w:rPr>
        <w:t>т</w:t>
      </w:r>
      <w:r w:rsidR="00E1041C" w:rsidRPr="00EB7B36">
        <w:rPr>
          <w:bCs/>
          <w:sz w:val="26"/>
          <w:szCs w:val="26"/>
        </w:rPr>
        <w:t>рации Николаевского муниципального района</w:t>
      </w:r>
      <w:r w:rsidR="00E1041C" w:rsidRPr="002E16BC">
        <w:rPr>
          <w:bCs/>
          <w:color w:val="FF0000"/>
          <w:sz w:val="26"/>
          <w:szCs w:val="26"/>
        </w:rPr>
        <w:t xml:space="preserve">  </w:t>
      </w:r>
      <w:r w:rsidR="00B35AAB" w:rsidRPr="00EB7B36">
        <w:rPr>
          <w:bCs/>
          <w:sz w:val="26"/>
          <w:szCs w:val="26"/>
        </w:rPr>
        <w:t xml:space="preserve">от </w:t>
      </w:r>
      <w:r w:rsidR="00E1041C" w:rsidRPr="00EB7B36">
        <w:rPr>
          <w:bCs/>
          <w:sz w:val="26"/>
          <w:szCs w:val="26"/>
        </w:rPr>
        <w:t>23</w:t>
      </w:r>
      <w:r w:rsidR="00B35AAB" w:rsidRPr="00EB7B36">
        <w:rPr>
          <w:bCs/>
          <w:sz w:val="26"/>
          <w:szCs w:val="26"/>
        </w:rPr>
        <w:t xml:space="preserve"> </w:t>
      </w:r>
      <w:r w:rsidR="00E1041C" w:rsidRPr="00EB7B36">
        <w:rPr>
          <w:bCs/>
          <w:sz w:val="26"/>
          <w:szCs w:val="26"/>
        </w:rPr>
        <w:t>августа</w:t>
      </w:r>
      <w:r w:rsidR="00B35AAB" w:rsidRPr="00EB7B36">
        <w:rPr>
          <w:bCs/>
          <w:sz w:val="26"/>
          <w:szCs w:val="26"/>
        </w:rPr>
        <w:t xml:space="preserve"> 201</w:t>
      </w:r>
      <w:r w:rsidR="00E1041C" w:rsidRPr="00EB7B36">
        <w:rPr>
          <w:bCs/>
          <w:sz w:val="26"/>
          <w:szCs w:val="26"/>
        </w:rPr>
        <w:t>7</w:t>
      </w:r>
      <w:r w:rsidR="00B35AAB" w:rsidRPr="00EB7B36">
        <w:rPr>
          <w:bCs/>
          <w:sz w:val="26"/>
          <w:szCs w:val="26"/>
        </w:rPr>
        <w:t xml:space="preserve"> г. № </w:t>
      </w:r>
      <w:r w:rsidR="00E1041C" w:rsidRPr="00EB7B36">
        <w:rPr>
          <w:bCs/>
          <w:sz w:val="26"/>
          <w:szCs w:val="26"/>
        </w:rPr>
        <w:t>53-</w:t>
      </w:r>
      <w:r w:rsidR="00A613AA" w:rsidRPr="00EB7B36">
        <w:rPr>
          <w:bCs/>
          <w:sz w:val="26"/>
          <w:szCs w:val="26"/>
        </w:rPr>
        <w:t>п</w:t>
      </w:r>
      <w:r w:rsidR="00B35AAB" w:rsidRPr="00EB7B36">
        <w:rPr>
          <w:bCs/>
          <w:sz w:val="26"/>
          <w:szCs w:val="26"/>
        </w:rPr>
        <w:t>.</w:t>
      </w:r>
    </w:p>
    <w:p w:rsidR="0018131B" w:rsidRPr="00EB7B36" w:rsidRDefault="009D3ED4" w:rsidP="00F05804">
      <w:pPr>
        <w:pStyle w:val="ConsPlusNormal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B7B36">
        <w:rPr>
          <w:rFonts w:ascii="Times New Roman" w:hAnsi="Times New Roman" w:cs="Times New Roman"/>
          <w:sz w:val="26"/>
          <w:szCs w:val="26"/>
        </w:rPr>
        <w:t xml:space="preserve">При прогнозировании расходов </w:t>
      </w:r>
      <w:r w:rsidR="00E91F47" w:rsidRPr="00EB7B36">
        <w:rPr>
          <w:rFonts w:ascii="Times New Roman" w:hAnsi="Times New Roman" w:cs="Times New Roman"/>
          <w:sz w:val="26"/>
          <w:szCs w:val="26"/>
        </w:rPr>
        <w:t xml:space="preserve">бюджета поселения </w:t>
      </w:r>
      <w:r w:rsidR="00403CEB" w:rsidRPr="00EB7B36">
        <w:rPr>
          <w:rFonts w:ascii="Times New Roman" w:hAnsi="Times New Roman" w:cs="Times New Roman"/>
          <w:sz w:val="26"/>
          <w:szCs w:val="26"/>
        </w:rPr>
        <w:t>на 2025</w:t>
      </w:r>
      <w:r w:rsidRPr="00EB7B36">
        <w:rPr>
          <w:rFonts w:ascii="Times New Roman" w:hAnsi="Times New Roman" w:cs="Times New Roman"/>
          <w:sz w:val="26"/>
          <w:szCs w:val="26"/>
        </w:rPr>
        <w:t xml:space="preserve"> годы о</w:t>
      </w:r>
      <w:r w:rsidR="0018131B" w:rsidRPr="00EB7B36">
        <w:rPr>
          <w:rFonts w:ascii="Times New Roman" w:hAnsi="Times New Roman" w:cs="Times New Roman"/>
          <w:sz w:val="26"/>
          <w:szCs w:val="26"/>
        </w:rPr>
        <w:t>бъем ра</w:t>
      </w:r>
      <w:r w:rsidR="0018131B" w:rsidRPr="00EB7B36">
        <w:rPr>
          <w:rFonts w:ascii="Times New Roman" w:hAnsi="Times New Roman" w:cs="Times New Roman"/>
          <w:sz w:val="26"/>
          <w:szCs w:val="26"/>
        </w:rPr>
        <w:t>с</w:t>
      </w:r>
      <w:r w:rsidR="0018131B" w:rsidRPr="00EB7B36">
        <w:rPr>
          <w:rFonts w:ascii="Times New Roman" w:hAnsi="Times New Roman" w:cs="Times New Roman"/>
          <w:sz w:val="26"/>
          <w:szCs w:val="26"/>
        </w:rPr>
        <w:t>ходов местных бюджетов определен с учетом требований Бюджетного кодекса Ро</w:t>
      </w:r>
      <w:r w:rsidR="0018131B" w:rsidRPr="00EB7B36">
        <w:rPr>
          <w:rFonts w:ascii="Times New Roman" w:hAnsi="Times New Roman" w:cs="Times New Roman"/>
          <w:sz w:val="26"/>
          <w:szCs w:val="26"/>
        </w:rPr>
        <w:t>с</w:t>
      </w:r>
      <w:r w:rsidR="0018131B" w:rsidRPr="00EB7B36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="0018131B" w:rsidRPr="00EB7B36">
        <w:rPr>
          <w:rFonts w:ascii="Times New Roman" w:eastAsiaTheme="minorHAnsi" w:hAnsi="Times New Roman" w:cs="Times New Roman"/>
          <w:sz w:val="26"/>
          <w:szCs w:val="26"/>
          <w:lang w:eastAsia="en-US"/>
        </w:rPr>
        <w:t>и увеличению поступлений налоговых и неналоговых доходов местного бюджета.</w:t>
      </w:r>
    </w:p>
    <w:p w:rsidR="00D50749" w:rsidRDefault="00D50749" w:rsidP="00F05804">
      <w:pPr>
        <w:ind w:firstLine="709"/>
        <w:jc w:val="both"/>
        <w:rPr>
          <w:bCs/>
          <w:sz w:val="26"/>
          <w:szCs w:val="26"/>
        </w:rPr>
      </w:pPr>
      <w:r w:rsidRPr="00EB7B36">
        <w:rPr>
          <w:bCs/>
          <w:sz w:val="26"/>
          <w:szCs w:val="26"/>
        </w:rPr>
        <w:t xml:space="preserve">Дефицит </w:t>
      </w:r>
      <w:r w:rsidR="009D3ED4" w:rsidRPr="00EB7B36">
        <w:rPr>
          <w:bCs/>
          <w:sz w:val="26"/>
          <w:szCs w:val="26"/>
        </w:rPr>
        <w:t xml:space="preserve">(профицит) </w:t>
      </w:r>
      <w:r w:rsidRPr="00EB7B36">
        <w:rPr>
          <w:bCs/>
          <w:sz w:val="26"/>
          <w:szCs w:val="26"/>
        </w:rPr>
        <w:t>определяется как разница между доходами и расходами</w:t>
      </w:r>
      <w:r w:rsidR="003D5890" w:rsidRPr="00EB7B36">
        <w:rPr>
          <w:bCs/>
          <w:sz w:val="26"/>
          <w:szCs w:val="26"/>
        </w:rPr>
        <w:t>.</w:t>
      </w:r>
    </w:p>
    <w:p w:rsidR="0088271F" w:rsidRPr="00EB7B36" w:rsidRDefault="0088271F" w:rsidP="00F05804">
      <w:pPr>
        <w:ind w:firstLine="709"/>
        <w:jc w:val="both"/>
        <w:rPr>
          <w:bCs/>
          <w:sz w:val="26"/>
          <w:szCs w:val="26"/>
        </w:rPr>
      </w:pPr>
    </w:p>
    <w:p w:rsidR="0073695F" w:rsidRPr="00615443" w:rsidRDefault="0059256B" w:rsidP="00F05804">
      <w:pPr>
        <w:ind w:firstLine="709"/>
        <w:jc w:val="both"/>
        <w:rPr>
          <w:b/>
          <w:sz w:val="26"/>
          <w:szCs w:val="26"/>
        </w:rPr>
      </w:pPr>
      <w:r w:rsidRPr="00615443">
        <w:rPr>
          <w:b/>
          <w:sz w:val="26"/>
          <w:szCs w:val="26"/>
        </w:rPr>
        <w:t>4</w:t>
      </w:r>
      <w:r w:rsidR="0073695F" w:rsidRPr="00615443">
        <w:rPr>
          <w:b/>
          <w:sz w:val="26"/>
          <w:szCs w:val="26"/>
        </w:rPr>
        <w:t xml:space="preserve">. Прогноз основных характеристик и иных показателей </w:t>
      </w:r>
      <w:r w:rsidR="0094527C" w:rsidRPr="00615443">
        <w:rPr>
          <w:b/>
          <w:sz w:val="26"/>
          <w:szCs w:val="26"/>
        </w:rPr>
        <w:t xml:space="preserve">бюджета </w:t>
      </w:r>
      <w:r w:rsidR="00C4015F" w:rsidRPr="00615443">
        <w:rPr>
          <w:b/>
          <w:sz w:val="26"/>
          <w:szCs w:val="26"/>
        </w:rPr>
        <w:t>горо</w:t>
      </w:r>
      <w:r w:rsidR="00C4015F" w:rsidRPr="00615443">
        <w:rPr>
          <w:b/>
          <w:sz w:val="26"/>
          <w:szCs w:val="26"/>
        </w:rPr>
        <w:t>д</w:t>
      </w:r>
      <w:r w:rsidR="00C4015F" w:rsidRPr="00615443">
        <w:rPr>
          <w:b/>
          <w:sz w:val="26"/>
          <w:szCs w:val="26"/>
        </w:rPr>
        <w:t>ского</w:t>
      </w:r>
      <w:r w:rsidR="0094527C" w:rsidRPr="00615443">
        <w:rPr>
          <w:b/>
          <w:sz w:val="26"/>
          <w:szCs w:val="26"/>
        </w:rPr>
        <w:t xml:space="preserve"> поселения</w:t>
      </w:r>
      <w:r w:rsidR="00C4015F" w:rsidRPr="00615443">
        <w:rPr>
          <w:b/>
          <w:sz w:val="26"/>
          <w:szCs w:val="26"/>
        </w:rPr>
        <w:t xml:space="preserve"> «Рабочий поселок Многовершинный»</w:t>
      </w:r>
      <w:r w:rsidR="0073695F" w:rsidRPr="00615443">
        <w:rPr>
          <w:b/>
          <w:sz w:val="26"/>
          <w:szCs w:val="26"/>
        </w:rPr>
        <w:t xml:space="preserve"> на долгосрочный период</w:t>
      </w:r>
    </w:p>
    <w:p w:rsidR="007C167A" w:rsidRPr="006A7CA2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CA2">
        <w:rPr>
          <w:sz w:val="26"/>
          <w:szCs w:val="26"/>
        </w:rPr>
        <w:t xml:space="preserve">В прогнозируемом периоде планируется </w:t>
      </w:r>
      <w:r w:rsidR="00615443" w:rsidRPr="006A7CA2">
        <w:rPr>
          <w:sz w:val="26"/>
          <w:szCs w:val="26"/>
        </w:rPr>
        <w:t>увеличение</w:t>
      </w:r>
      <w:r w:rsidRPr="006A7CA2">
        <w:rPr>
          <w:sz w:val="26"/>
          <w:szCs w:val="26"/>
        </w:rPr>
        <w:t xml:space="preserve"> доходов бюджета </w:t>
      </w:r>
      <w:r w:rsidR="00E91F47" w:rsidRPr="006A7CA2">
        <w:rPr>
          <w:sz w:val="26"/>
          <w:szCs w:val="26"/>
        </w:rPr>
        <w:t>пос</w:t>
      </w:r>
      <w:r w:rsidR="00E91F47" w:rsidRPr="006A7CA2">
        <w:rPr>
          <w:sz w:val="26"/>
          <w:szCs w:val="26"/>
        </w:rPr>
        <w:t>е</w:t>
      </w:r>
      <w:r w:rsidR="00E91F47" w:rsidRPr="006A7CA2">
        <w:rPr>
          <w:sz w:val="26"/>
          <w:szCs w:val="26"/>
        </w:rPr>
        <w:t xml:space="preserve">ления </w:t>
      </w:r>
      <w:r w:rsidRPr="006A7CA2">
        <w:rPr>
          <w:sz w:val="26"/>
          <w:szCs w:val="26"/>
        </w:rPr>
        <w:t xml:space="preserve">с </w:t>
      </w:r>
      <w:r w:rsidR="006A7CA2" w:rsidRPr="006A7CA2">
        <w:rPr>
          <w:sz w:val="26"/>
          <w:szCs w:val="26"/>
        </w:rPr>
        <w:t>40442,901</w:t>
      </w:r>
      <w:r w:rsidR="00267C41" w:rsidRPr="006A7CA2">
        <w:rPr>
          <w:sz w:val="26"/>
          <w:szCs w:val="26"/>
        </w:rPr>
        <w:t xml:space="preserve"> </w:t>
      </w:r>
      <w:r w:rsidR="003906DF" w:rsidRPr="006A7CA2">
        <w:rPr>
          <w:sz w:val="26"/>
          <w:szCs w:val="26"/>
        </w:rPr>
        <w:t>тыс.</w:t>
      </w:r>
      <w:r w:rsidR="00183D2E" w:rsidRPr="006A7CA2">
        <w:rPr>
          <w:sz w:val="26"/>
          <w:szCs w:val="26"/>
        </w:rPr>
        <w:t xml:space="preserve"> рублей в 202</w:t>
      </w:r>
      <w:r w:rsidR="00615443" w:rsidRPr="006A7CA2">
        <w:rPr>
          <w:sz w:val="26"/>
          <w:szCs w:val="26"/>
        </w:rPr>
        <w:t>2</w:t>
      </w:r>
      <w:r w:rsidRPr="006A7CA2">
        <w:rPr>
          <w:sz w:val="26"/>
          <w:szCs w:val="26"/>
        </w:rPr>
        <w:t xml:space="preserve"> году до </w:t>
      </w:r>
      <w:r w:rsidR="00122055" w:rsidRPr="006A7CA2">
        <w:rPr>
          <w:sz w:val="26"/>
          <w:szCs w:val="26"/>
        </w:rPr>
        <w:t>42516,672</w:t>
      </w:r>
      <w:r w:rsidR="00267C41" w:rsidRPr="006A7CA2">
        <w:rPr>
          <w:sz w:val="26"/>
          <w:szCs w:val="26"/>
        </w:rPr>
        <w:t xml:space="preserve"> </w:t>
      </w:r>
      <w:r w:rsidR="003906DF" w:rsidRPr="006A7CA2">
        <w:rPr>
          <w:sz w:val="26"/>
          <w:szCs w:val="26"/>
        </w:rPr>
        <w:t>тыс.</w:t>
      </w:r>
      <w:r w:rsidRPr="006A7CA2">
        <w:rPr>
          <w:sz w:val="26"/>
          <w:szCs w:val="26"/>
        </w:rPr>
        <w:t xml:space="preserve"> рублей в 202</w:t>
      </w:r>
      <w:r w:rsidR="00183D2E" w:rsidRPr="006A7CA2">
        <w:rPr>
          <w:sz w:val="26"/>
          <w:szCs w:val="26"/>
        </w:rPr>
        <w:t>5</w:t>
      </w:r>
      <w:r w:rsidRPr="006A7CA2">
        <w:rPr>
          <w:sz w:val="26"/>
          <w:szCs w:val="26"/>
        </w:rPr>
        <w:t xml:space="preserve"> году (на </w:t>
      </w:r>
      <w:r w:rsidR="006A7CA2" w:rsidRPr="006A7CA2">
        <w:rPr>
          <w:sz w:val="26"/>
          <w:szCs w:val="26"/>
        </w:rPr>
        <w:t>5</w:t>
      </w:r>
      <w:r w:rsidR="00122055" w:rsidRPr="006A7CA2">
        <w:rPr>
          <w:sz w:val="26"/>
          <w:szCs w:val="26"/>
        </w:rPr>
        <w:t>,</w:t>
      </w:r>
      <w:r w:rsidR="006A7CA2" w:rsidRPr="006A7CA2">
        <w:rPr>
          <w:sz w:val="26"/>
          <w:szCs w:val="26"/>
        </w:rPr>
        <w:t>1</w:t>
      </w:r>
      <w:r w:rsidRPr="006A7CA2">
        <w:rPr>
          <w:sz w:val="26"/>
          <w:szCs w:val="26"/>
        </w:rPr>
        <w:t xml:space="preserve">%), в том числе налоговые и неналоговые доходы с </w:t>
      </w:r>
      <w:r w:rsidR="006A7CA2" w:rsidRPr="006A7CA2">
        <w:rPr>
          <w:sz w:val="26"/>
          <w:szCs w:val="26"/>
        </w:rPr>
        <w:t>39877,361</w:t>
      </w:r>
      <w:r w:rsidR="00267C41" w:rsidRPr="006A7CA2">
        <w:rPr>
          <w:sz w:val="26"/>
          <w:szCs w:val="26"/>
        </w:rPr>
        <w:t xml:space="preserve"> </w:t>
      </w:r>
      <w:r w:rsidR="003906DF" w:rsidRPr="006A7CA2">
        <w:rPr>
          <w:sz w:val="26"/>
          <w:szCs w:val="26"/>
        </w:rPr>
        <w:t>тыс.</w:t>
      </w:r>
      <w:r w:rsidRPr="006A7CA2">
        <w:rPr>
          <w:sz w:val="26"/>
          <w:szCs w:val="26"/>
        </w:rPr>
        <w:t xml:space="preserve"> рублей до</w:t>
      </w:r>
      <w:r w:rsidR="00223FBC" w:rsidRPr="006A7CA2">
        <w:rPr>
          <w:sz w:val="26"/>
          <w:szCs w:val="26"/>
        </w:rPr>
        <w:t xml:space="preserve"> </w:t>
      </w:r>
      <w:r w:rsidR="00122055" w:rsidRPr="006A7CA2">
        <w:rPr>
          <w:sz w:val="26"/>
          <w:szCs w:val="26"/>
        </w:rPr>
        <w:t>41951,407</w:t>
      </w:r>
      <w:r w:rsidR="00223FBC" w:rsidRPr="006A7CA2">
        <w:rPr>
          <w:sz w:val="26"/>
          <w:szCs w:val="26"/>
        </w:rPr>
        <w:t xml:space="preserve"> </w:t>
      </w:r>
      <w:bookmarkStart w:id="0" w:name="_GoBack"/>
      <w:bookmarkEnd w:id="0"/>
      <w:r w:rsidR="003906DF" w:rsidRPr="006A7CA2">
        <w:rPr>
          <w:sz w:val="26"/>
          <w:szCs w:val="26"/>
        </w:rPr>
        <w:t>тыс.</w:t>
      </w:r>
      <w:r w:rsidRPr="006A7CA2">
        <w:rPr>
          <w:sz w:val="26"/>
          <w:szCs w:val="26"/>
        </w:rPr>
        <w:t xml:space="preserve"> рубле</w:t>
      </w:r>
      <w:r w:rsidR="00421EC8" w:rsidRPr="006A7CA2">
        <w:rPr>
          <w:sz w:val="26"/>
          <w:szCs w:val="26"/>
        </w:rPr>
        <w:t>й.</w:t>
      </w:r>
      <w:r w:rsidRPr="006A7CA2">
        <w:rPr>
          <w:sz w:val="26"/>
          <w:szCs w:val="26"/>
        </w:rPr>
        <w:t xml:space="preserve"> </w:t>
      </w:r>
    </w:p>
    <w:p w:rsidR="00CA687F" w:rsidRPr="006A7CA2" w:rsidRDefault="0002355D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A2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91F47" w:rsidRPr="006A7CA2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D71EA" w:rsidRPr="006A7CA2">
        <w:rPr>
          <w:rFonts w:ascii="Times New Roman" w:hAnsi="Times New Roman" w:cs="Times New Roman"/>
          <w:sz w:val="26"/>
          <w:szCs w:val="26"/>
        </w:rPr>
        <w:t xml:space="preserve"> </w:t>
      </w:r>
      <w:r w:rsidR="006A7CA2" w:rsidRPr="006A7CA2">
        <w:rPr>
          <w:rFonts w:ascii="Times New Roman" w:hAnsi="Times New Roman" w:cs="Times New Roman"/>
          <w:sz w:val="26"/>
          <w:szCs w:val="26"/>
        </w:rPr>
        <w:t>уменьшаться</w:t>
      </w:r>
      <w:r w:rsidR="009D71EA" w:rsidRPr="006A7CA2">
        <w:rPr>
          <w:rFonts w:ascii="Times New Roman" w:hAnsi="Times New Roman" w:cs="Times New Roman"/>
          <w:sz w:val="26"/>
          <w:szCs w:val="26"/>
        </w:rPr>
        <w:t xml:space="preserve"> с </w:t>
      </w:r>
      <w:r w:rsidR="006A7CA2" w:rsidRPr="006A7CA2">
        <w:rPr>
          <w:rFonts w:ascii="Times New Roman" w:hAnsi="Times New Roman" w:cs="Times New Roman"/>
          <w:sz w:val="26"/>
          <w:szCs w:val="26"/>
        </w:rPr>
        <w:t>57009,481</w:t>
      </w:r>
      <w:r w:rsidR="00E91F47" w:rsidRPr="006A7CA2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6A7CA2">
        <w:rPr>
          <w:rFonts w:ascii="Times New Roman" w:hAnsi="Times New Roman" w:cs="Times New Roman"/>
          <w:sz w:val="26"/>
          <w:szCs w:val="26"/>
        </w:rPr>
        <w:t>тыс.</w:t>
      </w:r>
      <w:r w:rsidRPr="006A7CA2">
        <w:rPr>
          <w:rFonts w:ascii="Times New Roman" w:hAnsi="Times New Roman" w:cs="Times New Roman"/>
          <w:sz w:val="26"/>
          <w:szCs w:val="26"/>
        </w:rPr>
        <w:t xml:space="preserve"> руб</w:t>
      </w:r>
      <w:r w:rsidR="009D71EA" w:rsidRPr="006A7CA2">
        <w:rPr>
          <w:rFonts w:ascii="Times New Roman" w:hAnsi="Times New Roman" w:cs="Times New Roman"/>
          <w:sz w:val="26"/>
          <w:szCs w:val="26"/>
        </w:rPr>
        <w:t>лей в 20</w:t>
      </w:r>
      <w:r w:rsidR="00183D2E" w:rsidRPr="006A7CA2">
        <w:rPr>
          <w:rFonts w:ascii="Times New Roman" w:hAnsi="Times New Roman" w:cs="Times New Roman"/>
          <w:sz w:val="26"/>
          <w:szCs w:val="26"/>
        </w:rPr>
        <w:t>2</w:t>
      </w:r>
      <w:r w:rsidR="00E428FC" w:rsidRPr="006A7CA2">
        <w:rPr>
          <w:rFonts w:ascii="Times New Roman" w:hAnsi="Times New Roman" w:cs="Times New Roman"/>
          <w:sz w:val="26"/>
          <w:szCs w:val="26"/>
        </w:rPr>
        <w:t>2</w:t>
      </w:r>
      <w:r w:rsidRPr="006A7CA2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E428FC" w:rsidRPr="006A7CA2">
        <w:rPr>
          <w:rFonts w:ascii="Times New Roman" w:hAnsi="Times New Roman" w:cs="Times New Roman"/>
          <w:sz w:val="26"/>
          <w:szCs w:val="26"/>
        </w:rPr>
        <w:t>42516,672</w:t>
      </w:r>
      <w:r w:rsidR="00267C41" w:rsidRPr="006A7CA2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6A7CA2">
        <w:rPr>
          <w:rFonts w:ascii="Times New Roman" w:hAnsi="Times New Roman" w:cs="Times New Roman"/>
          <w:sz w:val="26"/>
          <w:szCs w:val="26"/>
        </w:rPr>
        <w:t>тыс.</w:t>
      </w:r>
      <w:r w:rsidRPr="006A7CA2">
        <w:rPr>
          <w:rFonts w:ascii="Times New Roman" w:hAnsi="Times New Roman" w:cs="Times New Roman"/>
          <w:sz w:val="26"/>
          <w:szCs w:val="26"/>
        </w:rPr>
        <w:t xml:space="preserve"> рублей в 20</w:t>
      </w:r>
      <w:r w:rsidR="00250F69" w:rsidRPr="006A7CA2">
        <w:rPr>
          <w:rFonts w:ascii="Times New Roman" w:hAnsi="Times New Roman" w:cs="Times New Roman"/>
          <w:sz w:val="26"/>
          <w:szCs w:val="26"/>
        </w:rPr>
        <w:t>2</w:t>
      </w:r>
      <w:r w:rsidR="00183D2E" w:rsidRPr="006A7CA2">
        <w:rPr>
          <w:rFonts w:ascii="Times New Roman" w:hAnsi="Times New Roman" w:cs="Times New Roman"/>
          <w:sz w:val="26"/>
          <w:szCs w:val="26"/>
        </w:rPr>
        <w:t>5</w:t>
      </w:r>
      <w:r w:rsidRPr="006A7CA2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9D71EA" w:rsidRPr="006A7CA2">
        <w:rPr>
          <w:rFonts w:ascii="Times New Roman" w:hAnsi="Times New Roman" w:cs="Times New Roman"/>
          <w:sz w:val="26"/>
          <w:szCs w:val="26"/>
        </w:rPr>
        <w:t xml:space="preserve">на </w:t>
      </w:r>
      <w:r w:rsidR="006A7CA2" w:rsidRPr="006A7CA2">
        <w:rPr>
          <w:rFonts w:ascii="Times New Roman" w:hAnsi="Times New Roman" w:cs="Times New Roman"/>
          <w:sz w:val="26"/>
          <w:szCs w:val="26"/>
        </w:rPr>
        <w:t>74,6</w:t>
      </w:r>
      <w:r w:rsidRPr="006A7CA2">
        <w:rPr>
          <w:rFonts w:ascii="Times New Roman" w:hAnsi="Times New Roman" w:cs="Times New Roman"/>
          <w:sz w:val="26"/>
          <w:szCs w:val="26"/>
        </w:rPr>
        <w:t xml:space="preserve"> %)</w:t>
      </w:r>
      <w:r w:rsidR="0094527C" w:rsidRPr="006A7CA2">
        <w:rPr>
          <w:rFonts w:ascii="Times New Roman" w:hAnsi="Times New Roman" w:cs="Times New Roman"/>
          <w:sz w:val="26"/>
          <w:szCs w:val="26"/>
        </w:rPr>
        <w:t>.</w:t>
      </w:r>
    </w:p>
    <w:p w:rsidR="007349F5" w:rsidRPr="006A7CA2" w:rsidRDefault="00D420E9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A2">
        <w:rPr>
          <w:rFonts w:ascii="Times New Roman" w:hAnsi="Times New Roman" w:cs="Times New Roman"/>
          <w:sz w:val="26"/>
          <w:szCs w:val="26"/>
        </w:rPr>
        <w:t>По состоянию на 01 января 20</w:t>
      </w:r>
      <w:r w:rsidR="00183D2E" w:rsidRPr="006A7CA2">
        <w:rPr>
          <w:rFonts w:ascii="Times New Roman" w:hAnsi="Times New Roman" w:cs="Times New Roman"/>
          <w:sz w:val="26"/>
          <w:szCs w:val="26"/>
        </w:rPr>
        <w:t>26</w:t>
      </w:r>
      <w:r w:rsidRPr="006A7CA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2E74" w:rsidRPr="006A7CA2">
        <w:rPr>
          <w:rFonts w:ascii="Times New Roman" w:hAnsi="Times New Roman" w:cs="Times New Roman"/>
          <w:sz w:val="26"/>
          <w:szCs w:val="26"/>
        </w:rPr>
        <w:t>муниципальный</w:t>
      </w:r>
      <w:r w:rsidR="00F329B5" w:rsidRPr="006A7CA2">
        <w:rPr>
          <w:rFonts w:ascii="Times New Roman" w:hAnsi="Times New Roman" w:cs="Times New Roman"/>
          <w:sz w:val="26"/>
          <w:szCs w:val="26"/>
        </w:rPr>
        <w:t xml:space="preserve"> долг составит </w:t>
      </w:r>
      <w:r w:rsidR="0094527C" w:rsidRPr="006A7CA2">
        <w:rPr>
          <w:rFonts w:ascii="Times New Roman" w:hAnsi="Times New Roman" w:cs="Times New Roman"/>
          <w:sz w:val="26"/>
          <w:szCs w:val="26"/>
        </w:rPr>
        <w:t>0,000</w:t>
      </w:r>
      <w:r w:rsidR="00F329B5" w:rsidRPr="006A7CA2">
        <w:rPr>
          <w:rFonts w:ascii="Times New Roman" w:hAnsi="Times New Roman" w:cs="Times New Roman"/>
          <w:sz w:val="26"/>
          <w:szCs w:val="26"/>
        </w:rPr>
        <w:t xml:space="preserve"> </w:t>
      </w:r>
      <w:r w:rsidR="003906DF" w:rsidRPr="006A7CA2">
        <w:rPr>
          <w:rFonts w:ascii="Times New Roman" w:hAnsi="Times New Roman" w:cs="Times New Roman"/>
          <w:sz w:val="26"/>
          <w:szCs w:val="26"/>
        </w:rPr>
        <w:t>тыс.</w:t>
      </w:r>
      <w:r w:rsidR="00F329B5" w:rsidRPr="006A7CA2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349F5" w:rsidRPr="006A7CA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1F5" w:rsidRPr="006A7CA2" w:rsidRDefault="000E01F5" w:rsidP="00F0580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A2">
        <w:rPr>
          <w:rFonts w:ascii="Times New Roman" w:hAnsi="Times New Roman" w:cs="Times New Roman"/>
          <w:sz w:val="26"/>
          <w:szCs w:val="26"/>
        </w:rPr>
        <w:t xml:space="preserve">Прогноз основных показателей </w:t>
      </w:r>
      <w:r w:rsidR="00316B33" w:rsidRPr="006A7CA2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A7CA2">
        <w:rPr>
          <w:rFonts w:ascii="Times New Roman" w:hAnsi="Times New Roman" w:cs="Times New Roman"/>
          <w:sz w:val="26"/>
          <w:szCs w:val="26"/>
        </w:rPr>
        <w:t xml:space="preserve"> отражен в Приложении № 1.</w:t>
      </w:r>
    </w:p>
    <w:p w:rsidR="0073695F" w:rsidRPr="000A2F17" w:rsidRDefault="0059256B" w:rsidP="00F05804">
      <w:pPr>
        <w:ind w:firstLine="709"/>
        <w:jc w:val="both"/>
        <w:rPr>
          <w:b/>
          <w:sz w:val="26"/>
          <w:szCs w:val="26"/>
        </w:rPr>
      </w:pPr>
      <w:r w:rsidRPr="000A2F17">
        <w:rPr>
          <w:b/>
          <w:sz w:val="26"/>
          <w:szCs w:val="26"/>
        </w:rPr>
        <w:t>5</w:t>
      </w:r>
      <w:r w:rsidR="0073695F" w:rsidRPr="000A2F17">
        <w:rPr>
          <w:b/>
          <w:sz w:val="26"/>
          <w:szCs w:val="26"/>
        </w:rPr>
        <w:t xml:space="preserve">. </w:t>
      </w:r>
      <w:r w:rsidR="00622E74" w:rsidRPr="000A2F17">
        <w:rPr>
          <w:b/>
          <w:sz w:val="26"/>
          <w:szCs w:val="26"/>
        </w:rPr>
        <w:t>М</w:t>
      </w:r>
      <w:r w:rsidR="0073695F" w:rsidRPr="000A2F17">
        <w:rPr>
          <w:b/>
          <w:sz w:val="26"/>
          <w:szCs w:val="26"/>
        </w:rPr>
        <w:t>униципальный долг</w:t>
      </w:r>
    </w:p>
    <w:p w:rsidR="00066925" w:rsidRPr="000A2F17" w:rsidRDefault="00066925" w:rsidP="00F05804">
      <w:pPr>
        <w:ind w:firstLine="709"/>
        <w:jc w:val="both"/>
        <w:rPr>
          <w:sz w:val="26"/>
          <w:szCs w:val="26"/>
        </w:rPr>
      </w:pPr>
      <w:r w:rsidRPr="000A2F17">
        <w:rPr>
          <w:sz w:val="26"/>
          <w:szCs w:val="26"/>
        </w:rPr>
        <w:t xml:space="preserve">Муниципальный долг </w:t>
      </w:r>
      <w:r w:rsidR="00E91F47" w:rsidRPr="000A2F17">
        <w:rPr>
          <w:sz w:val="26"/>
          <w:szCs w:val="26"/>
        </w:rPr>
        <w:t>поселения</w:t>
      </w:r>
      <w:r w:rsidRPr="000A2F17">
        <w:rPr>
          <w:sz w:val="26"/>
          <w:szCs w:val="26"/>
        </w:rPr>
        <w:t xml:space="preserve"> за 20</w:t>
      </w:r>
      <w:r w:rsidR="000A2F17" w:rsidRPr="000A2F17">
        <w:rPr>
          <w:sz w:val="26"/>
          <w:szCs w:val="26"/>
        </w:rPr>
        <w:t>20</w:t>
      </w:r>
      <w:r w:rsidRPr="000A2F17">
        <w:rPr>
          <w:sz w:val="26"/>
          <w:szCs w:val="26"/>
        </w:rPr>
        <w:t xml:space="preserve"> год </w:t>
      </w:r>
      <w:r w:rsidR="00E91F47" w:rsidRPr="000A2F17">
        <w:rPr>
          <w:sz w:val="26"/>
          <w:szCs w:val="26"/>
        </w:rPr>
        <w:t>не изменился и составляет 0,000 тыс. рублей.</w:t>
      </w:r>
    </w:p>
    <w:p w:rsidR="00A02DC3" w:rsidRPr="0062742D" w:rsidRDefault="00A02DC3" w:rsidP="00F05804">
      <w:pPr>
        <w:ind w:firstLine="709"/>
        <w:jc w:val="both"/>
        <w:rPr>
          <w:sz w:val="26"/>
          <w:szCs w:val="26"/>
        </w:rPr>
      </w:pPr>
    </w:p>
    <w:p w:rsidR="0073695F" w:rsidRPr="0062742D" w:rsidRDefault="0059256B" w:rsidP="00F05804">
      <w:pPr>
        <w:ind w:firstLine="709"/>
        <w:jc w:val="both"/>
        <w:rPr>
          <w:b/>
          <w:sz w:val="26"/>
          <w:szCs w:val="26"/>
        </w:rPr>
      </w:pPr>
      <w:r w:rsidRPr="0062742D">
        <w:rPr>
          <w:b/>
          <w:sz w:val="26"/>
          <w:szCs w:val="26"/>
        </w:rPr>
        <w:t>6</w:t>
      </w:r>
      <w:r w:rsidR="0073695F" w:rsidRPr="0062742D">
        <w:rPr>
          <w:b/>
          <w:sz w:val="26"/>
          <w:szCs w:val="26"/>
        </w:rPr>
        <w:t>. Основные подходы (цели и задачи) к формированию и реализации бюджетной политики</w:t>
      </w:r>
      <w:r w:rsidR="0049308B" w:rsidRPr="0062742D">
        <w:rPr>
          <w:b/>
          <w:sz w:val="26"/>
          <w:szCs w:val="26"/>
        </w:rPr>
        <w:t xml:space="preserve"> </w:t>
      </w:r>
      <w:r w:rsidR="00900576" w:rsidRPr="0062742D">
        <w:rPr>
          <w:b/>
          <w:sz w:val="26"/>
          <w:szCs w:val="26"/>
        </w:rPr>
        <w:t>городского</w:t>
      </w:r>
      <w:r w:rsidR="0094527C" w:rsidRPr="0062742D">
        <w:rPr>
          <w:b/>
          <w:sz w:val="26"/>
          <w:szCs w:val="26"/>
        </w:rPr>
        <w:t xml:space="preserve"> поселения</w:t>
      </w:r>
      <w:r w:rsidR="00622E74" w:rsidRPr="0062742D">
        <w:rPr>
          <w:b/>
          <w:sz w:val="26"/>
          <w:szCs w:val="26"/>
        </w:rPr>
        <w:t xml:space="preserve"> </w:t>
      </w:r>
      <w:r w:rsidR="00900576" w:rsidRPr="0062742D">
        <w:rPr>
          <w:b/>
          <w:sz w:val="26"/>
          <w:szCs w:val="26"/>
        </w:rPr>
        <w:t>«Рабочий поселок Многоверши</w:t>
      </w:r>
      <w:r w:rsidR="00900576" w:rsidRPr="0062742D">
        <w:rPr>
          <w:b/>
          <w:sz w:val="26"/>
          <w:szCs w:val="26"/>
        </w:rPr>
        <w:t>н</w:t>
      </w:r>
      <w:r w:rsidR="00900576" w:rsidRPr="0062742D">
        <w:rPr>
          <w:b/>
          <w:sz w:val="26"/>
          <w:szCs w:val="26"/>
        </w:rPr>
        <w:t xml:space="preserve">ный» </w:t>
      </w:r>
      <w:r w:rsidR="0073695F" w:rsidRPr="0062742D">
        <w:rPr>
          <w:b/>
          <w:sz w:val="26"/>
          <w:szCs w:val="26"/>
        </w:rPr>
        <w:t>в долгосрочном периоде</w:t>
      </w:r>
    </w:p>
    <w:p w:rsidR="0078200F" w:rsidRPr="0062742D" w:rsidRDefault="0078200F" w:rsidP="00F05804">
      <w:pPr>
        <w:ind w:firstLine="709"/>
        <w:jc w:val="both"/>
        <w:rPr>
          <w:sz w:val="26"/>
          <w:szCs w:val="26"/>
        </w:rPr>
      </w:pPr>
      <w:bookmarkStart w:id="1" w:name="dst100331"/>
      <w:bookmarkEnd w:id="1"/>
      <w:r w:rsidRPr="0062742D">
        <w:rPr>
          <w:sz w:val="26"/>
          <w:szCs w:val="26"/>
        </w:rPr>
        <w:t xml:space="preserve">При макроэкономическом </w:t>
      </w:r>
      <w:r w:rsidR="005A0A72" w:rsidRPr="0062742D">
        <w:rPr>
          <w:sz w:val="26"/>
          <w:szCs w:val="26"/>
        </w:rPr>
        <w:t xml:space="preserve"> бюджетном </w:t>
      </w:r>
      <w:r w:rsidRPr="0062742D">
        <w:rPr>
          <w:sz w:val="26"/>
          <w:szCs w:val="26"/>
        </w:rPr>
        <w:t>прогнозировании необходимо прим</w:t>
      </w:r>
      <w:r w:rsidRPr="0062742D">
        <w:rPr>
          <w:sz w:val="26"/>
          <w:szCs w:val="26"/>
        </w:rPr>
        <w:t>е</w:t>
      </w:r>
      <w:r w:rsidRPr="0062742D">
        <w:rPr>
          <w:sz w:val="26"/>
          <w:szCs w:val="26"/>
        </w:rPr>
        <w:t xml:space="preserve">нение консервативных оценок, соблюдение жёстких ограничений </w:t>
      </w:r>
      <w:r w:rsidR="006A0016" w:rsidRPr="0062742D">
        <w:rPr>
          <w:sz w:val="26"/>
          <w:szCs w:val="26"/>
        </w:rPr>
        <w:t>по</w:t>
      </w:r>
      <w:r w:rsidRPr="0062742D">
        <w:rPr>
          <w:sz w:val="26"/>
          <w:szCs w:val="26"/>
        </w:rPr>
        <w:t xml:space="preserve"> раз</w:t>
      </w:r>
      <w:r w:rsidR="006A0016" w:rsidRPr="0062742D">
        <w:rPr>
          <w:sz w:val="26"/>
          <w:szCs w:val="26"/>
        </w:rPr>
        <w:t>меру</w:t>
      </w:r>
      <w:r w:rsidR="00622E74" w:rsidRPr="0062742D">
        <w:rPr>
          <w:sz w:val="26"/>
          <w:szCs w:val="26"/>
        </w:rPr>
        <w:t xml:space="preserve"> деф</w:t>
      </w:r>
      <w:r w:rsidR="00622E74" w:rsidRPr="0062742D">
        <w:rPr>
          <w:sz w:val="26"/>
          <w:szCs w:val="26"/>
        </w:rPr>
        <w:t>и</w:t>
      </w:r>
      <w:r w:rsidR="00622E74" w:rsidRPr="0062742D">
        <w:rPr>
          <w:sz w:val="26"/>
          <w:szCs w:val="26"/>
        </w:rPr>
        <w:t>цита</w:t>
      </w:r>
      <w:r w:rsidRPr="0062742D">
        <w:rPr>
          <w:sz w:val="26"/>
          <w:szCs w:val="26"/>
        </w:rPr>
        <w:t xml:space="preserve"> </w:t>
      </w:r>
      <w:r w:rsidR="006A0016" w:rsidRPr="0062742D">
        <w:rPr>
          <w:sz w:val="26"/>
          <w:szCs w:val="26"/>
        </w:rPr>
        <w:t>и муниципальному долгу</w:t>
      </w:r>
      <w:r w:rsidR="005231FD" w:rsidRPr="0062742D">
        <w:rPr>
          <w:sz w:val="26"/>
          <w:szCs w:val="26"/>
        </w:rPr>
        <w:t>.</w:t>
      </w:r>
      <w:r w:rsidRPr="0062742D">
        <w:rPr>
          <w:sz w:val="26"/>
          <w:szCs w:val="26"/>
        </w:rPr>
        <w:t xml:space="preserve"> </w:t>
      </w:r>
    </w:p>
    <w:p w:rsidR="00E51C60" w:rsidRPr="0062742D" w:rsidRDefault="005231FD" w:rsidP="00F05804">
      <w:pPr>
        <w:ind w:firstLine="709"/>
        <w:rPr>
          <w:sz w:val="26"/>
          <w:szCs w:val="26"/>
        </w:rPr>
      </w:pPr>
      <w:r w:rsidRPr="0062742D">
        <w:rPr>
          <w:sz w:val="26"/>
          <w:szCs w:val="26"/>
        </w:rPr>
        <w:t>Ц</w:t>
      </w:r>
      <w:r w:rsidR="00E51C60" w:rsidRPr="0062742D">
        <w:rPr>
          <w:sz w:val="26"/>
          <w:szCs w:val="26"/>
        </w:rPr>
        <w:t>елью</w:t>
      </w:r>
      <w:r w:rsidRPr="0062742D">
        <w:rPr>
          <w:sz w:val="26"/>
          <w:szCs w:val="26"/>
        </w:rPr>
        <w:t xml:space="preserve"> долгосрочной</w:t>
      </w:r>
      <w:r w:rsidR="00E51C60" w:rsidRPr="0062742D">
        <w:rPr>
          <w:sz w:val="26"/>
          <w:szCs w:val="26"/>
        </w:rPr>
        <w:t xml:space="preserve"> бюджетной политики </w:t>
      </w:r>
      <w:r w:rsidR="0094527C" w:rsidRPr="0062742D">
        <w:rPr>
          <w:sz w:val="26"/>
          <w:szCs w:val="26"/>
        </w:rPr>
        <w:t xml:space="preserve">поселения </w:t>
      </w:r>
      <w:r w:rsidR="00E51C60" w:rsidRPr="0062742D">
        <w:rPr>
          <w:sz w:val="26"/>
          <w:szCs w:val="26"/>
        </w:rPr>
        <w:t>является обеспечение устойчивости и сбалансированности бюд</w:t>
      </w:r>
      <w:r w:rsidR="00622E74" w:rsidRPr="0062742D">
        <w:rPr>
          <w:sz w:val="26"/>
          <w:szCs w:val="26"/>
        </w:rPr>
        <w:t xml:space="preserve">жетной системы </w:t>
      </w:r>
      <w:r w:rsidR="0094527C" w:rsidRPr="0062742D">
        <w:rPr>
          <w:sz w:val="26"/>
          <w:szCs w:val="26"/>
        </w:rPr>
        <w:t>поселения</w:t>
      </w:r>
      <w:r w:rsidR="00622E74" w:rsidRPr="0062742D">
        <w:rPr>
          <w:sz w:val="26"/>
          <w:szCs w:val="26"/>
        </w:rPr>
        <w:t xml:space="preserve"> </w:t>
      </w:r>
      <w:r w:rsidR="00E51C60" w:rsidRPr="0062742D">
        <w:rPr>
          <w:sz w:val="26"/>
          <w:szCs w:val="26"/>
        </w:rPr>
        <w:t>и безусловное исполнение принятых обязательств наиболее эффективным способом.</w:t>
      </w:r>
    </w:p>
    <w:p w:rsidR="0094527C" w:rsidRPr="0062742D" w:rsidRDefault="0094527C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2742D">
        <w:rPr>
          <w:sz w:val="26"/>
          <w:szCs w:val="26"/>
        </w:rPr>
        <w:t>Данная цель будет достигаться через решение следующих задач:</w:t>
      </w:r>
    </w:p>
    <w:p w:rsidR="0094527C" w:rsidRPr="0062742D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2742D">
        <w:rPr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</w:t>
      </w:r>
      <w:r w:rsidRPr="0062742D">
        <w:rPr>
          <w:sz w:val="26"/>
          <w:szCs w:val="26"/>
        </w:rPr>
        <w:t>а</w:t>
      </w:r>
      <w:r w:rsidRPr="0062742D">
        <w:rPr>
          <w:sz w:val="26"/>
          <w:szCs w:val="26"/>
        </w:rPr>
        <w:t>ния благоприятных условий для развития бизнеса;</w:t>
      </w:r>
    </w:p>
    <w:p w:rsidR="0094527C" w:rsidRPr="0062742D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2742D">
        <w:rPr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94527C" w:rsidRPr="0062742D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2742D">
        <w:rPr>
          <w:sz w:val="26"/>
          <w:szCs w:val="26"/>
        </w:rPr>
        <w:t>- постепенное снижение размера дефицита бюджета поселения;</w:t>
      </w:r>
    </w:p>
    <w:p w:rsidR="0094527C" w:rsidRPr="0062742D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2742D">
        <w:rPr>
          <w:sz w:val="26"/>
          <w:szCs w:val="26"/>
        </w:rPr>
        <w:t>- внедрение принципа планирования бюджета поселения на основе муниц</w:t>
      </w:r>
      <w:r w:rsidRPr="0062742D">
        <w:rPr>
          <w:sz w:val="26"/>
          <w:szCs w:val="26"/>
        </w:rPr>
        <w:t>и</w:t>
      </w:r>
      <w:r w:rsidRPr="0062742D">
        <w:rPr>
          <w:sz w:val="26"/>
          <w:szCs w:val="26"/>
        </w:rPr>
        <w:t>пальных программ, повышение качества уже принятых муниципальных программ;</w:t>
      </w:r>
    </w:p>
    <w:p w:rsidR="0094527C" w:rsidRPr="0062742D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2742D">
        <w:rPr>
          <w:sz w:val="26"/>
          <w:szCs w:val="26"/>
        </w:rPr>
        <w:t xml:space="preserve">- </w:t>
      </w:r>
      <w:r w:rsidR="00183D2E" w:rsidRPr="0062742D">
        <w:rPr>
          <w:sz w:val="26"/>
          <w:szCs w:val="26"/>
        </w:rPr>
        <w:t>повышение</w:t>
      </w:r>
      <w:r w:rsidRPr="0062742D">
        <w:rPr>
          <w:sz w:val="26"/>
          <w:szCs w:val="26"/>
        </w:rPr>
        <w:t xml:space="preserve">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94527C" w:rsidRPr="0062742D" w:rsidRDefault="0094527C" w:rsidP="00F05804">
      <w:pPr>
        <w:pStyle w:val="a3"/>
        <w:spacing w:after="0" w:line="240" w:lineRule="auto"/>
        <w:ind w:left="0" w:firstLine="708"/>
        <w:jc w:val="both"/>
        <w:rPr>
          <w:sz w:val="26"/>
          <w:szCs w:val="26"/>
        </w:rPr>
      </w:pPr>
      <w:r w:rsidRPr="0062742D">
        <w:rPr>
          <w:sz w:val="26"/>
          <w:szCs w:val="26"/>
        </w:rPr>
        <w:t>- совершенствование управления исполнением бюджета поселения;</w:t>
      </w:r>
    </w:p>
    <w:p w:rsidR="0094527C" w:rsidRPr="0062742D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62742D">
        <w:rPr>
          <w:sz w:val="26"/>
          <w:szCs w:val="26"/>
        </w:rPr>
        <w:t xml:space="preserve">- усиление роли финансового контроля в управлении бюджетным </w:t>
      </w:r>
      <w:r w:rsidRPr="0062742D">
        <w:rPr>
          <w:sz w:val="26"/>
          <w:szCs w:val="26"/>
        </w:rPr>
        <w:br/>
        <w:t>процессом;</w:t>
      </w:r>
    </w:p>
    <w:p w:rsidR="0094527C" w:rsidRPr="0062742D" w:rsidRDefault="0094527C" w:rsidP="00F05804">
      <w:pPr>
        <w:ind w:firstLine="708"/>
        <w:contextualSpacing/>
        <w:rPr>
          <w:sz w:val="26"/>
          <w:szCs w:val="26"/>
        </w:rPr>
      </w:pPr>
      <w:r w:rsidRPr="0062742D">
        <w:rPr>
          <w:sz w:val="26"/>
          <w:szCs w:val="26"/>
        </w:rPr>
        <w:t>- повышение прозрачности и открытости бюджетного процесса.</w:t>
      </w:r>
    </w:p>
    <w:p w:rsidR="00FE4133" w:rsidRPr="0088271F" w:rsidRDefault="003F38E5" w:rsidP="00F0580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6.</w:t>
      </w:r>
      <w:r w:rsidR="00E7186A" w:rsidRPr="0088271F">
        <w:rPr>
          <w:rFonts w:ascii="Times New Roman" w:hAnsi="Times New Roman" w:cs="Times New Roman"/>
          <w:sz w:val="26"/>
          <w:szCs w:val="26"/>
        </w:rPr>
        <w:t xml:space="preserve">1. Увеличение доходов </w:t>
      </w:r>
      <w:r w:rsidR="00515C4E" w:rsidRPr="0088271F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7186A" w:rsidRPr="0088271F">
        <w:rPr>
          <w:rFonts w:ascii="Times New Roman" w:hAnsi="Times New Roman" w:cs="Times New Roman"/>
          <w:sz w:val="26"/>
          <w:szCs w:val="26"/>
        </w:rPr>
        <w:t>.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lastRenderedPageBreak/>
        <w:t xml:space="preserve">Налоговая политика </w:t>
      </w:r>
      <w:r w:rsidR="001013C7" w:rsidRPr="0088271F">
        <w:rPr>
          <w:rFonts w:ascii="Times New Roman" w:hAnsi="Times New Roman" w:cs="Times New Roman"/>
          <w:sz w:val="26"/>
          <w:szCs w:val="26"/>
        </w:rPr>
        <w:t>городского</w:t>
      </w:r>
      <w:r w:rsidRPr="0088271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013C7" w:rsidRPr="0088271F">
        <w:rPr>
          <w:rFonts w:ascii="Times New Roman" w:hAnsi="Times New Roman" w:cs="Times New Roman"/>
          <w:sz w:val="26"/>
          <w:szCs w:val="26"/>
        </w:rPr>
        <w:t>«Рабочий поселок Многоверши</w:t>
      </w:r>
      <w:r w:rsidR="001013C7" w:rsidRPr="0088271F">
        <w:rPr>
          <w:rFonts w:ascii="Times New Roman" w:hAnsi="Times New Roman" w:cs="Times New Roman"/>
          <w:sz w:val="26"/>
          <w:szCs w:val="26"/>
        </w:rPr>
        <w:t>н</w:t>
      </w:r>
      <w:r w:rsidR="001013C7" w:rsidRPr="0088271F">
        <w:rPr>
          <w:rFonts w:ascii="Times New Roman" w:hAnsi="Times New Roman" w:cs="Times New Roman"/>
          <w:sz w:val="26"/>
          <w:szCs w:val="26"/>
        </w:rPr>
        <w:t xml:space="preserve">ный» </w:t>
      </w:r>
      <w:r w:rsidRPr="0088271F">
        <w:rPr>
          <w:rFonts w:ascii="Times New Roman" w:hAnsi="Times New Roman" w:cs="Times New Roman"/>
          <w:sz w:val="26"/>
          <w:szCs w:val="26"/>
        </w:rPr>
        <w:t>на 20</w:t>
      </w:r>
      <w:r w:rsidR="0078087D" w:rsidRPr="0088271F">
        <w:rPr>
          <w:rFonts w:ascii="Times New Roman" w:hAnsi="Times New Roman" w:cs="Times New Roman"/>
          <w:sz w:val="26"/>
          <w:szCs w:val="26"/>
        </w:rPr>
        <w:t>20</w:t>
      </w:r>
      <w:r w:rsidRPr="0088271F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78087D" w:rsidRPr="0088271F">
        <w:rPr>
          <w:rFonts w:ascii="Times New Roman" w:hAnsi="Times New Roman" w:cs="Times New Roman"/>
          <w:sz w:val="26"/>
          <w:szCs w:val="26"/>
        </w:rPr>
        <w:t>21</w:t>
      </w:r>
      <w:r w:rsidRPr="0088271F">
        <w:rPr>
          <w:rFonts w:ascii="Times New Roman" w:hAnsi="Times New Roman" w:cs="Times New Roman"/>
          <w:sz w:val="26"/>
          <w:szCs w:val="26"/>
        </w:rPr>
        <w:t>-20</w:t>
      </w:r>
      <w:r w:rsidR="0078087D" w:rsidRPr="0088271F">
        <w:rPr>
          <w:rFonts w:ascii="Times New Roman" w:hAnsi="Times New Roman" w:cs="Times New Roman"/>
          <w:sz w:val="26"/>
          <w:szCs w:val="26"/>
        </w:rPr>
        <w:t>22</w:t>
      </w:r>
      <w:r w:rsidRPr="0088271F">
        <w:rPr>
          <w:rFonts w:ascii="Times New Roman" w:hAnsi="Times New Roman" w:cs="Times New Roman"/>
          <w:sz w:val="26"/>
          <w:szCs w:val="26"/>
        </w:rPr>
        <w:t xml:space="preserve"> годов (далее - налоговая политика) н</w:t>
      </w:r>
      <w:r w:rsidRPr="0088271F">
        <w:rPr>
          <w:rFonts w:ascii="Times New Roman" w:hAnsi="Times New Roman" w:cs="Times New Roman"/>
          <w:sz w:val="26"/>
          <w:szCs w:val="26"/>
        </w:rPr>
        <w:t>а</w:t>
      </w:r>
      <w:r w:rsidRPr="0088271F">
        <w:rPr>
          <w:rFonts w:ascii="Times New Roman" w:hAnsi="Times New Roman" w:cs="Times New Roman"/>
          <w:sz w:val="26"/>
          <w:szCs w:val="26"/>
        </w:rPr>
        <w:t>правлена на обеспечение экономического роста и повышение налогового админис</w:t>
      </w:r>
      <w:r w:rsidRPr="0088271F">
        <w:rPr>
          <w:rFonts w:ascii="Times New Roman" w:hAnsi="Times New Roman" w:cs="Times New Roman"/>
          <w:sz w:val="26"/>
          <w:szCs w:val="26"/>
        </w:rPr>
        <w:t>т</w:t>
      </w:r>
      <w:r w:rsidRPr="0088271F">
        <w:rPr>
          <w:rFonts w:ascii="Times New Roman" w:hAnsi="Times New Roman" w:cs="Times New Roman"/>
          <w:sz w:val="26"/>
          <w:szCs w:val="26"/>
        </w:rPr>
        <w:t xml:space="preserve">рирования, в целях увеличения бюджета </w:t>
      </w:r>
      <w:r w:rsidR="001013C7" w:rsidRPr="0088271F">
        <w:rPr>
          <w:rFonts w:ascii="Times New Roman" w:hAnsi="Times New Roman" w:cs="Times New Roman"/>
          <w:sz w:val="26"/>
          <w:szCs w:val="26"/>
        </w:rPr>
        <w:t>городского</w:t>
      </w:r>
      <w:r w:rsidRPr="0088271F">
        <w:rPr>
          <w:rFonts w:ascii="Times New Roman" w:hAnsi="Times New Roman" w:cs="Times New Roman"/>
          <w:sz w:val="26"/>
          <w:szCs w:val="26"/>
        </w:rPr>
        <w:t xml:space="preserve"> поселения. 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88271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8271F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</w:t>
      </w:r>
      <w:r w:rsidRPr="0088271F">
        <w:rPr>
          <w:rFonts w:ascii="Times New Roman" w:hAnsi="Times New Roman" w:cs="Times New Roman"/>
          <w:sz w:val="26"/>
          <w:szCs w:val="26"/>
        </w:rPr>
        <w:t>о</w:t>
      </w:r>
      <w:r w:rsidRPr="0088271F">
        <w:rPr>
          <w:rFonts w:ascii="Times New Roman" w:hAnsi="Times New Roman" w:cs="Times New Roman"/>
          <w:sz w:val="26"/>
          <w:szCs w:val="26"/>
        </w:rPr>
        <w:t xml:space="preserve">ров в бюджет </w:t>
      </w:r>
      <w:r w:rsidR="00371CFE" w:rsidRPr="0088271F">
        <w:rPr>
          <w:rFonts w:ascii="Times New Roman" w:hAnsi="Times New Roman" w:cs="Times New Roman"/>
          <w:sz w:val="26"/>
          <w:szCs w:val="26"/>
        </w:rPr>
        <w:t>городского</w:t>
      </w:r>
      <w:r w:rsidRPr="0088271F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 xml:space="preserve">3.1. Осуществление взаимодействия с налогоплательщиками – юридическими лицами и индивидуальными предпринимателями </w:t>
      </w:r>
      <w:r w:rsidR="00371CFE" w:rsidRPr="0088271F">
        <w:rPr>
          <w:rFonts w:ascii="Times New Roman" w:hAnsi="Times New Roman" w:cs="Times New Roman"/>
          <w:sz w:val="26"/>
          <w:szCs w:val="26"/>
        </w:rPr>
        <w:t>городского</w:t>
      </w:r>
      <w:r w:rsidRPr="0088271F">
        <w:rPr>
          <w:rFonts w:ascii="Times New Roman" w:hAnsi="Times New Roman" w:cs="Times New Roman"/>
          <w:sz w:val="26"/>
          <w:szCs w:val="26"/>
        </w:rPr>
        <w:t xml:space="preserve"> поселения по вопросам взыскания сложившейся недоимки и недопущения возникновения задолженности по текущим платежам.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</w:t>
      </w:r>
      <w:r w:rsidRPr="0088271F">
        <w:rPr>
          <w:rFonts w:ascii="Times New Roman" w:hAnsi="Times New Roman" w:cs="Times New Roman"/>
          <w:sz w:val="26"/>
          <w:szCs w:val="26"/>
        </w:rPr>
        <w:t>о</w:t>
      </w:r>
      <w:r w:rsidRPr="0088271F">
        <w:rPr>
          <w:rFonts w:ascii="Times New Roman" w:hAnsi="Times New Roman" w:cs="Times New Roman"/>
          <w:sz w:val="26"/>
          <w:szCs w:val="26"/>
        </w:rPr>
        <w:t xml:space="preserve">сти, имеющих обособленные подразделения на территории </w:t>
      </w:r>
      <w:r w:rsidR="00183A07" w:rsidRPr="0088271F">
        <w:rPr>
          <w:rFonts w:ascii="Times New Roman" w:hAnsi="Times New Roman" w:cs="Times New Roman"/>
          <w:sz w:val="26"/>
          <w:szCs w:val="26"/>
        </w:rPr>
        <w:t>городск</w:t>
      </w:r>
      <w:r w:rsidRPr="0088271F">
        <w:rPr>
          <w:rFonts w:ascii="Times New Roman" w:hAnsi="Times New Roman" w:cs="Times New Roman"/>
          <w:sz w:val="26"/>
          <w:szCs w:val="26"/>
        </w:rPr>
        <w:t>ого поселения.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</w:t>
      </w:r>
      <w:r w:rsidRPr="0088271F">
        <w:rPr>
          <w:rFonts w:ascii="Times New Roman" w:hAnsi="Times New Roman" w:cs="Times New Roman"/>
          <w:sz w:val="26"/>
          <w:szCs w:val="26"/>
        </w:rPr>
        <w:t>о</w:t>
      </w:r>
      <w:r w:rsidRPr="0088271F">
        <w:rPr>
          <w:rFonts w:ascii="Times New Roman" w:hAnsi="Times New Roman" w:cs="Times New Roman"/>
          <w:sz w:val="26"/>
          <w:szCs w:val="26"/>
        </w:rPr>
        <w:t>пущению возникновения задолженности по платежам, по государственной регистр</w:t>
      </w:r>
      <w:r w:rsidRPr="0088271F">
        <w:rPr>
          <w:rFonts w:ascii="Times New Roman" w:hAnsi="Times New Roman" w:cs="Times New Roman"/>
          <w:sz w:val="26"/>
          <w:szCs w:val="26"/>
        </w:rPr>
        <w:t>а</w:t>
      </w:r>
      <w:r w:rsidRPr="0088271F">
        <w:rPr>
          <w:rFonts w:ascii="Times New Roman" w:hAnsi="Times New Roman" w:cs="Times New Roman"/>
          <w:sz w:val="26"/>
          <w:szCs w:val="26"/>
        </w:rPr>
        <w:t>ции недвижимости, регистрации земельных участков и включению в налогооблага</w:t>
      </w:r>
      <w:r w:rsidRPr="0088271F">
        <w:rPr>
          <w:rFonts w:ascii="Times New Roman" w:hAnsi="Times New Roman" w:cs="Times New Roman"/>
          <w:sz w:val="26"/>
          <w:szCs w:val="26"/>
        </w:rPr>
        <w:t>е</w:t>
      </w:r>
      <w:r w:rsidRPr="0088271F">
        <w:rPr>
          <w:rFonts w:ascii="Times New Roman" w:hAnsi="Times New Roman" w:cs="Times New Roman"/>
          <w:sz w:val="26"/>
          <w:szCs w:val="26"/>
        </w:rPr>
        <w:t>мую базу для исчисления налога.</w:t>
      </w:r>
    </w:p>
    <w:p w:rsidR="00515C4E" w:rsidRPr="0088271F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сохранения действующих и создания новых рабочих мест.</w:t>
      </w:r>
    </w:p>
    <w:p w:rsidR="004577BF" w:rsidRPr="0088271F" w:rsidRDefault="00515C4E" w:rsidP="0024194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 xml:space="preserve">5. С целью обеспечения роста неналоговых поступлений в бюджет поселения, необходимо усилить </w:t>
      </w:r>
      <w:proofErr w:type="gramStart"/>
      <w:r w:rsidRPr="008827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271F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имущества мун</w:t>
      </w:r>
      <w:r w:rsidRPr="0088271F">
        <w:rPr>
          <w:rFonts w:ascii="Times New Roman" w:hAnsi="Times New Roman" w:cs="Times New Roman"/>
          <w:sz w:val="26"/>
          <w:szCs w:val="26"/>
        </w:rPr>
        <w:t>и</w:t>
      </w:r>
      <w:r w:rsidRPr="0088271F">
        <w:rPr>
          <w:rFonts w:ascii="Times New Roman" w:hAnsi="Times New Roman" w:cs="Times New Roman"/>
          <w:sz w:val="26"/>
          <w:szCs w:val="26"/>
        </w:rPr>
        <w:t>ципальной собственности, вовлечению в хозяйственный оборот неиспользуемых объектов недвижимости и земельных участков.</w:t>
      </w:r>
    </w:p>
    <w:p w:rsidR="004577BF" w:rsidRPr="0088271F" w:rsidRDefault="00AA05A8" w:rsidP="0024194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6</w:t>
      </w:r>
      <w:r w:rsidR="00926CFF" w:rsidRPr="0088271F">
        <w:rPr>
          <w:rFonts w:ascii="Times New Roman" w:hAnsi="Times New Roman" w:cs="Times New Roman"/>
          <w:sz w:val="26"/>
          <w:szCs w:val="26"/>
        </w:rPr>
        <w:t>.2</w:t>
      </w:r>
      <w:r w:rsidR="00134D65" w:rsidRPr="0088271F">
        <w:rPr>
          <w:rFonts w:ascii="Times New Roman" w:hAnsi="Times New Roman" w:cs="Times New Roman"/>
          <w:sz w:val="26"/>
          <w:szCs w:val="26"/>
        </w:rPr>
        <w:t xml:space="preserve">. </w:t>
      </w:r>
      <w:r w:rsidR="00AC4A27" w:rsidRPr="0088271F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расходов.</w:t>
      </w:r>
    </w:p>
    <w:p w:rsidR="004577BF" w:rsidRPr="0088271F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необходимо обеспечить безусловное выполнение указов Президента Российской Федерации</w:t>
      </w:r>
      <w:r w:rsidR="00902D92" w:rsidRPr="0088271F">
        <w:rPr>
          <w:rFonts w:ascii="Times New Roman" w:hAnsi="Times New Roman" w:cs="Times New Roman"/>
          <w:sz w:val="26"/>
          <w:szCs w:val="26"/>
        </w:rPr>
        <w:t xml:space="preserve"> </w:t>
      </w:r>
      <w:r w:rsidRPr="0088271F">
        <w:rPr>
          <w:rFonts w:ascii="Times New Roman" w:hAnsi="Times New Roman" w:cs="Times New Roman"/>
          <w:sz w:val="26"/>
          <w:szCs w:val="26"/>
        </w:rPr>
        <w:t>и других приоритетов Правительства края.</w:t>
      </w:r>
    </w:p>
    <w:p w:rsidR="004577BF" w:rsidRPr="0088271F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271F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902D92" w:rsidRPr="0088271F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88271F">
        <w:rPr>
          <w:sz w:val="26"/>
          <w:szCs w:val="26"/>
        </w:rPr>
        <w:t>Внедрение принципа планирования бюджета поселения на основе муниц</w:t>
      </w:r>
      <w:r w:rsidRPr="0088271F">
        <w:rPr>
          <w:sz w:val="26"/>
          <w:szCs w:val="26"/>
        </w:rPr>
        <w:t>и</w:t>
      </w:r>
      <w:r w:rsidRPr="0088271F">
        <w:rPr>
          <w:sz w:val="26"/>
          <w:szCs w:val="26"/>
        </w:rPr>
        <w:t>пальных программ, повышение качества уже принятых муниципальных программ.</w:t>
      </w:r>
    </w:p>
    <w:p w:rsidR="00902D92" w:rsidRPr="0088271F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88271F">
        <w:rPr>
          <w:sz w:val="26"/>
          <w:szCs w:val="26"/>
        </w:rPr>
        <w:t>В целях повышения эффективности бюджетных расходов, совершенствования стратегического планирования бюджета с учетом приоритетных направлений разв</w:t>
      </w:r>
      <w:r w:rsidRPr="0088271F">
        <w:rPr>
          <w:sz w:val="26"/>
          <w:szCs w:val="26"/>
        </w:rPr>
        <w:t>и</w:t>
      </w:r>
      <w:r w:rsidRPr="0088271F">
        <w:rPr>
          <w:sz w:val="26"/>
          <w:szCs w:val="26"/>
        </w:rPr>
        <w:t>тия поселения необходимо вести разработку муниципальных программ.</w:t>
      </w:r>
    </w:p>
    <w:p w:rsidR="00902D92" w:rsidRPr="0088271F" w:rsidRDefault="00902D92" w:rsidP="00F05804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88271F">
        <w:rPr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902D92" w:rsidRPr="0088271F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88271F">
        <w:rPr>
          <w:sz w:val="26"/>
          <w:szCs w:val="26"/>
        </w:rPr>
        <w:t>В целях интеграции муниципальных программ в бюджетное планирование н</w:t>
      </w:r>
      <w:r w:rsidRPr="0088271F">
        <w:rPr>
          <w:sz w:val="26"/>
          <w:szCs w:val="26"/>
        </w:rPr>
        <w:t>е</w:t>
      </w:r>
      <w:r w:rsidRPr="0088271F">
        <w:rPr>
          <w:sz w:val="26"/>
          <w:szCs w:val="26"/>
        </w:rPr>
        <w:t>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902D92" w:rsidRPr="0088271F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88271F">
        <w:rPr>
          <w:sz w:val="26"/>
          <w:szCs w:val="26"/>
        </w:rPr>
        <w:t>В части совершенствования методологии формирования муниципальных пр</w:t>
      </w:r>
      <w:r w:rsidRPr="0088271F">
        <w:rPr>
          <w:sz w:val="26"/>
          <w:szCs w:val="26"/>
        </w:rPr>
        <w:t>о</w:t>
      </w:r>
      <w:r w:rsidRPr="0088271F">
        <w:rPr>
          <w:sz w:val="26"/>
          <w:szCs w:val="26"/>
        </w:rPr>
        <w:t>грамм предполагается осуществлять:</w:t>
      </w:r>
    </w:p>
    <w:p w:rsidR="00902D92" w:rsidRPr="0088271F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88271F">
        <w:rPr>
          <w:sz w:val="26"/>
          <w:szCs w:val="26"/>
        </w:rPr>
        <w:t>- доработку требований к целевым индикаторам муниципальных программ;</w:t>
      </w:r>
    </w:p>
    <w:p w:rsidR="00902D92" w:rsidRPr="0088271F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88271F">
        <w:rPr>
          <w:sz w:val="26"/>
          <w:szCs w:val="26"/>
        </w:rPr>
        <w:lastRenderedPageBreak/>
        <w:t>- приведение мероприятий муниципальных программ в соответствие с мер</w:t>
      </w:r>
      <w:r w:rsidRPr="0088271F">
        <w:rPr>
          <w:sz w:val="26"/>
          <w:szCs w:val="26"/>
        </w:rPr>
        <w:t>о</w:t>
      </w:r>
      <w:r w:rsidRPr="0088271F">
        <w:rPr>
          <w:sz w:val="26"/>
          <w:szCs w:val="26"/>
        </w:rPr>
        <w:t xml:space="preserve">приятиями, предусмотренными нормативными правовыми актами Хабаровского </w:t>
      </w:r>
      <w:r w:rsidR="00316B33" w:rsidRPr="0088271F">
        <w:rPr>
          <w:sz w:val="26"/>
          <w:szCs w:val="26"/>
        </w:rPr>
        <w:t>края</w:t>
      </w:r>
      <w:r w:rsidRPr="0088271F">
        <w:rPr>
          <w:sz w:val="26"/>
          <w:szCs w:val="26"/>
        </w:rPr>
        <w:t>, в рамках которых осуществляется предоставление межбюджетных трансфе</w:t>
      </w:r>
      <w:r w:rsidRPr="0088271F">
        <w:rPr>
          <w:sz w:val="26"/>
          <w:szCs w:val="26"/>
        </w:rPr>
        <w:t>р</w:t>
      </w:r>
      <w:r w:rsidRPr="0088271F">
        <w:rPr>
          <w:sz w:val="26"/>
          <w:szCs w:val="26"/>
        </w:rPr>
        <w:t>тов;</w:t>
      </w:r>
    </w:p>
    <w:p w:rsidR="00902D92" w:rsidRPr="0088271F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88271F">
        <w:rPr>
          <w:sz w:val="26"/>
          <w:szCs w:val="26"/>
        </w:rPr>
        <w:t>- осуществление оценки эффективности муниципальных программ в соотве</w:t>
      </w:r>
      <w:r w:rsidRPr="0088271F">
        <w:rPr>
          <w:sz w:val="26"/>
          <w:szCs w:val="26"/>
        </w:rPr>
        <w:t>т</w:t>
      </w:r>
      <w:r w:rsidRPr="0088271F">
        <w:rPr>
          <w:sz w:val="26"/>
          <w:szCs w:val="26"/>
        </w:rPr>
        <w:t>ствии с методикой, утвержденной порядком разработки, реализации и оценки э</w:t>
      </w:r>
      <w:r w:rsidRPr="0088271F">
        <w:rPr>
          <w:sz w:val="26"/>
          <w:szCs w:val="26"/>
        </w:rPr>
        <w:t>ф</w:t>
      </w:r>
      <w:r w:rsidRPr="0088271F">
        <w:rPr>
          <w:sz w:val="26"/>
          <w:szCs w:val="26"/>
        </w:rPr>
        <w:t>фективности муниципальных программ;</w:t>
      </w:r>
    </w:p>
    <w:p w:rsidR="00902D92" w:rsidRPr="0088271F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88271F">
        <w:rPr>
          <w:sz w:val="26"/>
          <w:szCs w:val="26"/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объема финансового обеспечения, и (или) досрочного прекращения отдельных мероприятий муниципальной программы;</w:t>
      </w:r>
    </w:p>
    <w:p w:rsidR="00902D92" w:rsidRPr="00636842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636842">
        <w:rPr>
          <w:sz w:val="26"/>
          <w:szCs w:val="26"/>
          <w:lang w:eastAsia="en-US"/>
        </w:rPr>
        <w:t>- публичное обсуждение не только новых муниципальных программ, но и о</w:t>
      </w:r>
      <w:r w:rsidRPr="00636842">
        <w:rPr>
          <w:sz w:val="26"/>
          <w:szCs w:val="26"/>
          <w:lang w:eastAsia="en-US"/>
        </w:rPr>
        <w:t>т</w:t>
      </w:r>
      <w:r w:rsidRPr="00636842">
        <w:rPr>
          <w:sz w:val="26"/>
          <w:szCs w:val="26"/>
          <w:lang w:eastAsia="en-US"/>
        </w:rPr>
        <w:t>четов о реализации действующих муниципальных программ (либо размещение на официальных сайтах).</w:t>
      </w:r>
    </w:p>
    <w:p w:rsidR="00902D92" w:rsidRPr="00636842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636842">
        <w:rPr>
          <w:sz w:val="26"/>
          <w:szCs w:val="26"/>
        </w:rPr>
        <w:t>Кроме того, анализ муниципальных программ должен быть дополнен сист</w:t>
      </w:r>
      <w:r w:rsidRPr="00636842">
        <w:rPr>
          <w:sz w:val="26"/>
          <w:szCs w:val="26"/>
        </w:rPr>
        <w:t>е</w:t>
      </w:r>
      <w:r w:rsidRPr="00636842">
        <w:rPr>
          <w:sz w:val="26"/>
          <w:szCs w:val="26"/>
        </w:rPr>
        <w:t>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AC4A27" w:rsidRPr="00636842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6</w:t>
      </w:r>
      <w:r w:rsidR="0078200F" w:rsidRPr="00636842">
        <w:rPr>
          <w:rFonts w:ascii="Times New Roman" w:hAnsi="Times New Roman" w:cs="Times New Roman"/>
          <w:sz w:val="26"/>
          <w:szCs w:val="26"/>
        </w:rPr>
        <w:t>.</w:t>
      </w:r>
      <w:r w:rsidR="00397836" w:rsidRPr="00636842">
        <w:rPr>
          <w:rFonts w:ascii="Times New Roman" w:hAnsi="Times New Roman" w:cs="Times New Roman"/>
          <w:sz w:val="26"/>
          <w:szCs w:val="26"/>
        </w:rPr>
        <w:t>3</w:t>
      </w:r>
      <w:r w:rsidR="0090648B" w:rsidRPr="00636842">
        <w:rPr>
          <w:rFonts w:ascii="Times New Roman" w:hAnsi="Times New Roman" w:cs="Times New Roman"/>
          <w:sz w:val="26"/>
          <w:szCs w:val="26"/>
        </w:rPr>
        <w:t>.</w:t>
      </w:r>
      <w:r w:rsidR="00902D92" w:rsidRPr="00636842">
        <w:rPr>
          <w:rFonts w:ascii="Times New Roman" w:hAnsi="Times New Roman" w:cs="Times New Roman"/>
          <w:sz w:val="26"/>
          <w:szCs w:val="26"/>
        </w:rPr>
        <w:t xml:space="preserve">  Повышение эффективности системы межбюджетных отношений с ра</w:t>
      </w:r>
      <w:r w:rsidR="00902D92" w:rsidRPr="00636842">
        <w:rPr>
          <w:rFonts w:ascii="Times New Roman" w:hAnsi="Times New Roman" w:cs="Times New Roman"/>
          <w:sz w:val="26"/>
          <w:szCs w:val="26"/>
        </w:rPr>
        <w:t>й</w:t>
      </w:r>
      <w:r w:rsidR="00902D92" w:rsidRPr="00636842">
        <w:rPr>
          <w:rFonts w:ascii="Times New Roman" w:hAnsi="Times New Roman" w:cs="Times New Roman"/>
          <w:sz w:val="26"/>
          <w:szCs w:val="26"/>
        </w:rPr>
        <w:t>оном для качественного исполнения полномочий закрепленных за поселением.</w:t>
      </w:r>
    </w:p>
    <w:p w:rsidR="00902D92" w:rsidRPr="00636842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</w:t>
      </w:r>
      <w:r w:rsidRPr="00636842">
        <w:rPr>
          <w:rFonts w:ascii="Times New Roman" w:hAnsi="Times New Roman" w:cs="Times New Roman"/>
          <w:sz w:val="26"/>
          <w:szCs w:val="26"/>
        </w:rPr>
        <w:t>б</w:t>
      </w:r>
      <w:r w:rsidRPr="00636842">
        <w:rPr>
          <w:rFonts w:ascii="Times New Roman" w:hAnsi="Times New Roman" w:cs="Times New Roman"/>
          <w:sz w:val="26"/>
          <w:szCs w:val="26"/>
        </w:rPr>
        <w:t>ходимо:</w:t>
      </w:r>
    </w:p>
    <w:p w:rsidR="00902D92" w:rsidRPr="00636842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636842">
        <w:rPr>
          <w:rFonts w:ascii="Times New Roman" w:hAnsi="Times New Roman" w:cs="Times New Roman"/>
          <w:sz w:val="26"/>
          <w:szCs w:val="26"/>
        </w:rPr>
        <w:tab/>
      </w:r>
      <w:r w:rsidRPr="00636842">
        <w:rPr>
          <w:rFonts w:ascii="Times New Roman" w:hAnsi="Times New Roman" w:cs="Times New Roman"/>
          <w:sz w:val="26"/>
          <w:szCs w:val="26"/>
          <w:lang w:eastAsia="en-US"/>
        </w:rPr>
        <w:t xml:space="preserve">- разработать и утвердить планы мероприятий по </w:t>
      </w:r>
      <w:r w:rsidR="00E1041C" w:rsidRPr="00636842">
        <w:rPr>
          <w:rFonts w:ascii="Times New Roman" w:hAnsi="Times New Roman" w:cs="Times New Roman"/>
          <w:sz w:val="26"/>
          <w:szCs w:val="26"/>
          <w:lang w:eastAsia="en-US"/>
        </w:rPr>
        <w:t>оздоровлению муниципал</w:t>
      </w:r>
      <w:r w:rsidR="00E1041C" w:rsidRPr="00636842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="00E1041C" w:rsidRPr="00636842">
        <w:rPr>
          <w:rFonts w:ascii="Times New Roman" w:hAnsi="Times New Roman" w:cs="Times New Roman"/>
          <w:sz w:val="26"/>
          <w:szCs w:val="26"/>
          <w:lang w:eastAsia="en-US"/>
        </w:rPr>
        <w:t>ных финансов</w:t>
      </w:r>
      <w:r w:rsidRPr="00636842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02D92" w:rsidRPr="00636842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636842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необходим</w:t>
      </w:r>
      <w:r w:rsidRPr="0063684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36842">
        <w:rPr>
          <w:rFonts w:ascii="Times New Roman" w:hAnsi="Times New Roman" w:cs="Times New Roman"/>
          <w:sz w:val="26"/>
          <w:szCs w:val="26"/>
          <w:lang w:eastAsia="en-US"/>
        </w:rPr>
        <w:t>сти принятия мер по повышению уровня собственных бюджетных доходов муниц</w:t>
      </w:r>
      <w:r w:rsidRPr="00636842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636842">
        <w:rPr>
          <w:rFonts w:ascii="Times New Roman" w:hAnsi="Times New Roman" w:cs="Times New Roman"/>
          <w:sz w:val="26"/>
          <w:szCs w:val="26"/>
          <w:lang w:eastAsia="en-US"/>
        </w:rPr>
        <w:t>пального образования, первоочередного обеспечения социально значимых расходов;</w:t>
      </w:r>
    </w:p>
    <w:p w:rsidR="00902D92" w:rsidRPr="00636842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636842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902D92" w:rsidRPr="00636842" w:rsidRDefault="00902D92" w:rsidP="00E30D7E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  <w:lang w:eastAsia="en-US"/>
        </w:rPr>
      </w:pPr>
      <w:r w:rsidRPr="00636842">
        <w:rPr>
          <w:sz w:val="26"/>
          <w:szCs w:val="26"/>
          <w:lang w:eastAsia="en-US"/>
        </w:rPr>
        <w:tab/>
        <w:t>- обеспечивать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</w:t>
      </w:r>
      <w:r w:rsidRPr="00636842">
        <w:rPr>
          <w:sz w:val="26"/>
          <w:szCs w:val="26"/>
          <w:lang w:eastAsia="en-US"/>
        </w:rPr>
        <w:t>о</w:t>
      </w:r>
      <w:r w:rsidRPr="00636842">
        <w:rPr>
          <w:sz w:val="26"/>
          <w:szCs w:val="26"/>
          <w:lang w:eastAsia="en-US"/>
        </w:rPr>
        <w:t>ченной кредиторской задолженности по ним;</w:t>
      </w:r>
    </w:p>
    <w:p w:rsidR="00902D92" w:rsidRPr="00636842" w:rsidRDefault="00902D92" w:rsidP="00F0580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636842">
        <w:rPr>
          <w:sz w:val="26"/>
          <w:szCs w:val="26"/>
          <w:lang w:eastAsia="en-US"/>
        </w:rPr>
        <w:tab/>
        <w:t>- провести ревизию и актуализацию муниципальных правовых актов по ос</w:t>
      </w:r>
      <w:r w:rsidRPr="00636842">
        <w:rPr>
          <w:sz w:val="26"/>
          <w:szCs w:val="26"/>
          <w:lang w:eastAsia="en-US"/>
        </w:rPr>
        <w:t>у</w:t>
      </w:r>
      <w:r w:rsidRPr="00636842">
        <w:rPr>
          <w:sz w:val="26"/>
          <w:szCs w:val="26"/>
          <w:lang w:eastAsia="en-US"/>
        </w:rPr>
        <w:t>ществлению бюджетного процесса с учетом необходимости принятия мер по пов</w:t>
      </w:r>
      <w:r w:rsidRPr="00636842">
        <w:rPr>
          <w:sz w:val="26"/>
          <w:szCs w:val="26"/>
          <w:lang w:eastAsia="en-US"/>
        </w:rPr>
        <w:t>ы</w:t>
      </w:r>
      <w:r w:rsidRPr="00636842">
        <w:rPr>
          <w:sz w:val="26"/>
          <w:szCs w:val="26"/>
          <w:lang w:eastAsia="en-US"/>
        </w:rPr>
        <w:t>шению инициативы и ответственности участников бюджетного процесса, его эффе</w:t>
      </w:r>
      <w:r w:rsidRPr="00636842">
        <w:rPr>
          <w:sz w:val="26"/>
          <w:szCs w:val="26"/>
          <w:lang w:eastAsia="en-US"/>
        </w:rPr>
        <w:t>к</w:t>
      </w:r>
      <w:r w:rsidRPr="00636842">
        <w:rPr>
          <w:sz w:val="26"/>
          <w:szCs w:val="26"/>
          <w:lang w:eastAsia="en-US"/>
        </w:rPr>
        <w:t>тивности, открытости и подконтрольности.</w:t>
      </w:r>
    </w:p>
    <w:p w:rsidR="00902D92" w:rsidRPr="00636842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636842">
        <w:rPr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4577BF" w:rsidRPr="00636842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6</w:t>
      </w:r>
      <w:r w:rsidR="0078200F" w:rsidRPr="00636842">
        <w:rPr>
          <w:rFonts w:ascii="Times New Roman" w:hAnsi="Times New Roman" w:cs="Times New Roman"/>
          <w:sz w:val="26"/>
          <w:szCs w:val="26"/>
        </w:rPr>
        <w:t>.</w:t>
      </w:r>
      <w:r w:rsidR="00397836" w:rsidRPr="00636842">
        <w:rPr>
          <w:rFonts w:ascii="Times New Roman" w:hAnsi="Times New Roman" w:cs="Times New Roman"/>
          <w:sz w:val="26"/>
          <w:szCs w:val="26"/>
        </w:rPr>
        <w:t>4</w:t>
      </w:r>
      <w:r w:rsidR="00AC4A27" w:rsidRPr="00636842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636842">
        <w:rPr>
          <w:rFonts w:ascii="Times New Roman" w:hAnsi="Times New Roman" w:cs="Times New Roman"/>
          <w:sz w:val="26"/>
          <w:szCs w:val="26"/>
        </w:rPr>
        <w:t>Совершенствование управления исполнением бюджета поселения</w:t>
      </w:r>
      <w:r w:rsidR="00AC4A27" w:rsidRPr="00636842">
        <w:rPr>
          <w:rFonts w:ascii="Times New Roman" w:hAnsi="Times New Roman" w:cs="Times New Roman"/>
          <w:sz w:val="26"/>
          <w:szCs w:val="26"/>
        </w:rPr>
        <w:t>.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орие</w:t>
      </w:r>
      <w:r w:rsidRPr="00636842">
        <w:rPr>
          <w:rFonts w:ascii="Times New Roman" w:hAnsi="Times New Roman" w:cs="Times New Roman"/>
          <w:sz w:val="26"/>
          <w:szCs w:val="26"/>
        </w:rPr>
        <w:t>н</w:t>
      </w:r>
      <w:r w:rsidRPr="00636842">
        <w:rPr>
          <w:rFonts w:ascii="Times New Roman" w:hAnsi="Times New Roman" w:cs="Times New Roman"/>
          <w:sz w:val="26"/>
          <w:szCs w:val="26"/>
        </w:rPr>
        <w:t>тировано на повышение эффективности использования бюджетных средств, пов</w:t>
      </w:r>
      <w:r w:rsidRPr="00636842">
        <w:rPr>
          <w:rFonts w:ascii="Times New Roman" w:hAnsi="Times New Roman" w:cs="Times New Roman"/>
          <w:sz w:val="26"/>
          <w:szCs w:val="26"/>
        </w:rPr>
        <w:t>ы</w:t>
      </w:r>
      <w:r w:rsidRPr="00636842">
        <w:rPr>
          <w:rFonts w:ascii="Times New Roman" w:hAnsi="Times New Roman" w:cs="Times New Roman"/>
          <w:sz w:val="26"/>
          <w:szCs w:val="26"/>
        </w:rPr>
        <w:t>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r w:rsidR="00636842" w:rsidRPr="00636842">
        <w:rPr>
          <w:rFonts w:ascii="Times New Roman" w:hAnsi="Times New Roman" w:cs="Times New Roman"/>
          <w:sz w:val="26"/>
          <w:szCs w:val="26"/>
        </w:rPr>
        <w:t>пределах,</w:t>
      </w:r>
      <w:r w:rsidRPr="00636842">
        <w:rPr>
          <w:rFonts w:ascii="Times New Roman" w:hAnsi="Times New Roman" w:cs="Times New Roman"/>
          <w:sz w:val="26"/>
          <w:szCs w:val="26"/>
        </w:rPr>
        <w:t xml:space="preserve"> доведенных до гла</w:t>
      </w:r>
      <w:r w:rsidRPr="00636842">
        <w:rPr>
          <w:rFonts w:ascii="Times New Roman" w:hAnsi="Times New Roman" w:cs="Times New Roman"/>
          <w:sz w:val="26"/>
          <w:szCs w:val="26"/>
        </w:rPr>
        <w:t>в</w:t>
      </w:r>
      <w:r w:rsidRPr="00636842">
        <w:rPr>
          <w:rFonts w:ascii="Times New Roman" w:hAnsi="Times New Roman" w:cs="Times New Roman"/>
          <w:sz w:val="26"/>
          <w:szCs w:val="26"/>
        </w:rPr>
        <w:t>ных распорядителей лимитов бюджетных обязательств;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lastRenderedPageBreak/>
        <w:t>- планирование кассовых разрывов и резервов их покрытия;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финансовом управлении Никол</w:t>
      </w:r>
      <w:r w:rsidRPr="00636842">
        <w:rPr>
          <w:rFonts w:ascii="Times New Roman" w:hAnsi="Times New Roman" w:cs="Times New Roman"/>
          <w:sz w:val="26"/>
          <w:szCs w:val="26"/>
        </w:rPr>
        <w:t>а</w:t>
      </w:r>
      <w:r w:rsidRPr="00636842">
        <w:rPr>
          <w:rFonts w:ascii="Times New Roman" w:hAnsi="Times New Roman" w:cs="Times New Roman"/>
          <w:sz w:val="26"/>
          <w:szCs w:val="26"/>
        </w:rPr>
        <w:t>евского муниципального района и в управлении Федерального казначейства по Х</w:t>
      </w:r>
      <w:r w:rsidRPr="00636842">
        <w:rPr>
          <w:rFonts w:ascii="Times New Roman" w:hAnsi="Times New Roman" w:cs="Times New Roman"/>
          <w:sz w:val="26"/>
          <w:szCs w:val="26"/>
        </w:rPr>
        <w:t>а</w:t>
      </w:r>
      <w:r w:rsidRPr="00636842">
        <w:rPr>
          <w:rFonts w:ascii="Times New Roman" w:hAnsi="Times New Roman" w:cs="Times New Roman"/>
          <w:sz w:val="26"/>
          <w:szCs w:val="26"/>
        </w:rPr>
        <w:t>баровскому краю;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</w:t>
      </w:r>
      <w:r w:rsidRPr="00636842">
        <w:rPr>
          <w:rFonts w:ascii="Times New Roman" w:hAnsi="Times New Roman" w:cs="Times New Roman"/>
          <w:sz w:val="26"/>
          <w:szCs w:val="26"/>
        </w:rPr>
        <w:t>а</w:t>
      </w:r>
      <w:r w:rsidRPr="00636842">
        <w:rPr>
          <w:rFonts w:ascii="Times New Roman" w:hAnsi="Times New Roman" w:cs="Times New Roman"/>
          <w:sz w:val="26"/>
          <w:szCs w:val="26"/>
        </w:rPr>
        <w:t>тельствам;</w:t>
      </w:r>
    </w:p>
    <w:p w:rsidR="00397836" w:rsidRPr="00636842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90648B" w:rsidRPr="00636842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6</w:t>
      </w:r>
      <w:r w:rsidR="0078200F" w:rsidRPr="00636842">
        <w:rPr>
          <w:rFonts w:ascii="Times New Roman" w:hAnsi="Times New Roman" w:cs="Times New Roman"/>
          <w:sz w:val="26"/>
          <w:szCs w:val="26"/>
        </w:rPr>
        <w:t>.</w:t>
      </w:r>
      <w:r w:rsidR="00397836" w:rsidRPr="00636842">
        <w:rPr>
          <w:rFonts w:ascii="Times New Roman" w:hAnsi="Times New Roman" w:cs="Times New Roman"/>
          <w:sz w:val="26"/>
          <w:szCs w:val="26"/>
        </w:rPr>
        <w:t>5</w:t>
      </w:r>
      <w:r w:rsidR="00AC4A27" w:rsidRPr="00636842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636842">
        <w:rPr>
          <w:rFonts w:ascii="Times New Roman" w:hAnsi="Times New Roman" w:cs="Times New Roman"/>
          <w:sz w:val="26"/>
          <w:szCs w:val="26"/>
        </w:rPr>
        <w:t>Усиление роли финансового контроля в управлении бюджетным проце</w:t>
      </w:r>
      <w:r w:rsidR="00397836" w:rsidRPr="00636842">
        <w:rPr>
          <w:rFonts w:ascii="Times New Roman" w:hAnsi="Times New Roman" w:cs="Times New Roman"/>
          <w:sz w:val="26"/>
          <w:szCs w:val="26"/>
        </w:rPr>
        <w:t>с</w:t>
      </w:r>
      <w:r w:rsidR="00397836" w:rsidRPr="00636842">
        <w:rPr>
          <w:rFonts w:ascii="Times New Roman" w:hAnsi="Times New Roman" w:cs="Times New Roman"/>
          <w:sz w:val="26"/>
          <w:szCs w:val="26"/>
        </w:rPr>
        <w:t>сом</w:t>
      </w:r>
      <w:r w:rsidR="0090648B" w:rsidRPr="00636842">
        <w:rPr>
          <w:rFonts w:ascii="Times New Roman" w:hAnsi="Times New Roman" w:cs="Times New Roman"/>
          <w:sz w:val="26"/>
          <w:szCs w:val="26"/>
        </w:rPr>
        <w:t>.</w:t>
      </w:r>
    </w:p>
    <w:p w:rsidR="00397836" w:rsidRPr="00636842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6368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6842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результ</w:t>
      </w:r>
      <w:r w:rsidRPr="00636842">
        <w:rPr>
          <w:rFonts w:ascii="Times New Roman" w:hAnsi="Times New Roman" w:cs="Times New Roman"/>
          <w:sz w:val="26"/>
          <w:szCs w:val="26"/>
        </w:rPr>
        <w:t>а</w:t>
      </w:r>
      <w:r w:rsidRPr="00636842">
        <w:rPr>
          <w:rFonts w:ascii="Times New Roman" w:hAnsi="Times New Roman" w:cs="Times New Roman"/>
          <w:sz w:val="26"/>
          <w:szCs w:val="26"/>
        </w:rPr>
        <w:t>тов выполнения принятых муниципальных программ органом местного самоупра</w:t>
      </w:r>
      <w:r w:rsidRPr="00636842">
        <w:rPr>
          <w:rFonts w:ascii="Times New Roman" w:hAnsi="Times New Roman" w:cs="Times New Roman"/>
          <w:sz w:val="26"/>
          <w:szCs w:val="26"/>
        </w:rPr>
        <w:t>в</w:t>
      </w:r>
      <w:r w:rsidRPr="00636842">
        <w:rPr>
          <w:rFonts w:ascii="Times New Roman" w:hAnsi="Times New Roman" w:cs="Times New Roman"/>
          <w:sz w:val="26"/>
          <w:szCs w:val="26"/>
        </w:rPr>
        <w:t>ления.</w:t>
      </w:r>
    </w:p>
    <w:p w:rsidR="00397836" w:rsidRPr="00636842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r w:rsidR="003D47BB" w:rsidRPr="0063684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36842">
        <w:rPr>
          <w:rFonts w:ascii="Times New Roman" w:hAnsi="Times New Roman" w:cs="Times New Roman"/>
          <w:sz w:val="26"/>
          <w:szCs w:val="26"/>
        </w:rPr>
        <w:t>поселения</w:t>
      </w:r>
      <w:r w:rsidR="003D47BB" w:rsidRPr="00636842">
        <w:rPr>
          <w:rFonts w:ascii="Times New Roman" w:hAnsi="Times New Roman" w:cs="Times New Roman"/>
          <w:sz w:val="26"/>
          <w:szCs w:val="26"/>
        </w:rPr>
        <w:t xml:space="preserve"> «Рабочий поселок Мног</w:t>
      </w:r>
      <w:r w:rsidR="003D47BB" w:rsidRPr="00636842">
        <w:rPr>
          <w:rFonts w:ascii="Times New Roman" w:hAnsi="Times New Roman" w:cs="Times New Roman"/>
          <w:sz w:val="26"/>
          <w:szCs w:val="26"/>
        </w:rPr>
        <w:t>о</w:t>
      </w:r>
      <w:r w:rsidR="003D47BB" w:rsidRPr="00636842">
        <w:rPr>
          <w:rFonts w:ascii="Times New Roman" w:hAnsi="Times New Roman" w:cs="Times New Roman"/>
          <w:sz w:val="26"/>
          <w:szCs w:val="26"/>
        </w:rPr>
        <w:t>вершинный»</w:t>
      </w:r>
      <w:r w:rsidRPr="00636842">
        <w:rPr>
          <w:rFonts w:ascii="Times New Roman" w:hAnsi="Times New Roman" w:cs="Times New Roman"/>
          <w:sz w:val="26"/>
          <w:szCs w:val="26"/>
        </w:rPr>
        <w:t xml:space="preserve"> в сфере финансового контроля и контроля в сфере закупок будет н</w:t>
      </w:r>
      <w:r w:rsidRPr="00636842">
        <w:rPr>
          <w:rFonts w:ascii="Times New Roman" w:hAnsi="Times New Roman" w:cs="Times New Roman"/>
          <w:sz w:val="26"/>
          <w:szCs w:val="26"/>
        </w:rPr>
        <w:t>а</w:t>
      </w:r>
      <w:r w:rsidRPr="00636842">
        <w:rPr>
          <w:rFonts w:ascii="Times New Roman" w:hAnsi="Times New Roman" w:cs="Times New Roman"/>
          <w:sz w:val="26"/>
          <w:szCs w:val="26"/>
        </w:rPr>
        <w:t xml:space="preserve">правлена </w:t>
      </w:r>
      <w:proofErr w:type="gramStart"/>
      <w:r w:rsidRPr="0063684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36842">
        <w:rPr>
          <w:rFonts w:ascii="Times New Roman" w:hAnsi="Times New Roman" w:cs="Times New Roman"/>
          <w:sz w:val="26"/>
          <w:szCs w:val="26"/>
        </w:rPr>
        <w:t>:</w:t>
      </w:r>
    </w:p>
    <w:p w:rsidR="00397836" w:rsidRPr="00636842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6368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36842">
        <w:rPr>
          <w:rFonts w:ascii="Times New Roman" w:hAnsi="Times New Roman" w:cs="Times New Roman"/>
          <w:sz w:val="26"/>
          <w:szCs w:val="26"/>
        </w:rPr>
        <w:t xml:space="preserve"> соблюдением бюдже</w:t>
      </w:r>
      <w:r w:rsidRPr="00636842">
        <w:rPr>
          <w:rFonts w:ascii="Times New Roman" w:hAnsi="Times New Roman" w:cs="Times New Roman"/>
          <w:sz w:val="26"/>
          <w:szCs w:val="26"/>
        </w:rPr>
        <w:t>т</w:t>
      </w:r>
      <w:r w:rsidRPr="00636842">
        <w:rPr>
          <w:rFonts w:ascii="Times New Roman" w:hAnsi="Times New Roman" w:cs="Times New Roman"/>
          <w:sz w:val="26"/>
          <w:szCs w:val="26"/>
        </w:rPr>
        <w:t>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397836" w:rsidRPr="00636842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внутренн</w:t>
      </w:r>
      <w:r w:rsidRPr="00636842">
        <w:rPr>
          <w:rFonts w:ascii="Times New Roman" w:hAnsi="Times New Roman" w:cs="Times New Roman"/>
          <w:sz w:val="26"/>
          <w:szCs w:val="26"/>
        </w:rPr>
        <w:t>е</w:t>
      </w:r>
      <w:r w:rsidRPr="00636842">
        <w:rPr>
          <w:rFonts w:ascii="Times New Roman" w:hAnsi="Times New Roman" w:cs="Times New Roman"/>
          <w:sz w:val="26"/>
          <w:szCs w:val="26"/>
        </w:rPr>
        <w:t>го финансового аудита в органе местного самоуправления, направленных на собл</w:t>
      </w:r>
      <w:r w:rsidRPr="00636842">
        <w:rPr>
          <w:rFonts w:ascii="Times New Roman" w:hAnsi="Times New Roman" w:cs="Times New Roman"/>
          <w:sz w:val="26"/>
          <w:szCs w:val="26"/>
        </w:rPr>
        <w:t>ю</w:t>
      </w:r>
      <w:r w:rsidRPr="00636842">
        <w:rPr>
          <w:rFonts w:ascii="Times New Roman" w:hAnsi="Times New Roman" w:cs="Times New Roman"/>
          <w:sz w:val="26"/>
          <w:szCs w:val="26"/>
        </w:rPr>
        <w:t>дение внутренних стандартов и процедур составления и исполнения бюджета, с</w:t>
      </w:r>
      <w:r w:rsidRPr="00636842">
        <w:rPr>
          <w:rFonts w:ascii="Times New Roman" w:hAnsi="Times New Roman" w:cs="Times New Roman"/>
          <w:sz w:val="26"/>
          <w:szCs w:val="26"/>
        </w:rPr>
        <w:t>о</w:t>
      </w:r>
      <w:r w:rsidRPr="00636842">
        <w:rPr>
          <w:rFonts w:ascii="Times New Roman" w:hAnsi="Times New Roman" w:cs="Times New Roman"/>
          <w:sz w:val="26"/>
          <w:szCs w:val="26"/>
        </w:rPr>
        <w:t>ставления бюджетной отчетности и ведения бюджетного учета;</w:t>
      </w:r>
    </w:p>
    <w:p w:rsidR="00397836" w:rsidRPr="00636842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</w:t>
      </w:r>
      <w:r w:rsidRPr="00636842">
        <w:rPr>
          <w:rFonts w:ascii="Times New Roman" w:hAnsi="Times New Roman" w:cs="Times New Roman"/>
          <w:sz w:val="26"/>
          <w:szCs w:val="26"/>
        </w:rPr>
        <w:t>в</w:t>
      </w:r>
      <w:r w:rsidRPr="00636842">
        <w:rPr>
          <w:rFonts w:ascii="Times New Roman" w:hAnsi="Times New Roman" w:cs="Times New Roman"/>
          <w:sz w:val="26"/>
          <w:szCs w:val="26"/>
        </w:rPr>
        <w:t>ления, повышение уровня его организации и качества контрольных мероприятий;</w:t>
      </w:r>
    </w:p>
    <w:p w:rsidR="00397836" w:rsidRPr="00636842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внедрение системы мониторинга и анализа качества контрольной деятельн</w:t>
      </w:r>
      <w:r w:rsidRPr="00636842">
        <w:rPr>
          <w:rFonts w:ascii="Times New Roman" w:hAnsi="Times New Roman" w:cs="Times New Roman"/>
          <w:sz w:val="26"/>
          <w:szCs w:val="26"/>
        </w:rPr>
        <w:t>о</w:t>
      </w:r>
      <w:r w:rsidRPr="00636842">
        <w:rPr>
          <w:rFonts w:ascii="Times New Roman" w:hAnsi="Times New Roman" w:cs="Times New Roman"/>
          <w:sz w:val="26"/>
          <w:szCs w:val="26"/>
        </w:rPr>
        <w:t>сти органа местного самоуправления;</w:t>
      </w:r>
    </w:p>
    <w:p w:rsidR="00397836" w:rsidRPr="00636842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финанс</w:t>
      </w:r>
      <w:r w:rsidRPr="00636842">
        <w:rPr>
          <w:rFonts w:ascii="Times New Roman" w:hAnsi="Times New Roman" w:cs="Times New Roman"/>
          <w:sz w:val="26"/>
          <w:szCs w:val="26"/>
        </w:rPr>
        <w:t>о</w:t>
      </w:r>
      <w:r w:rsidRPr="00636842">
        <w:rPr>
          <w:rFonts w:ascii="Times New Roman" w:hAnsi="Times New Roman" w:cs="Times New Roman"/>
          <w:sz w:val="26"/>
          <w:szCs w:val="26"/>
        </w:rPr>
        <w:t>вого контроля.</w:t>
      </w:r>
    </w:p>
    <w:p w:rsidR="004577BF" w:rsidRPr="00636842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6842">
        <w:rPr>
          <w:rFonts w:ascii="Times New Roman" w:hAnsi="Times New Roman" w:cs="Times New Roman"/>
          <w:sz w:val="26"/>
          <w:szCs w:val="26"/>
        </w:rPr>
        <w:t>6</w:t>
      </w:r>
      <w:r w:rsidR="0078200F" w:rsidRPr="00636842">
        <w:rPr>
          <w:rFonts w:ascii="Times New Roman" w:hAnsi="Times New Roman" w:cs="Times New Roman"/>
          <w:sz w:val="26"/>
          <w:szCs w:val="26"/>
        </w:rPr>
        <w:t>.6</w:t>
      </w:r>
      <w:r w:rsidR="00AC4A27" w:rsidRPr="00636842">
        <w:rPr>
          <w:rFonts w:ascii="Times New Roman" w:hAnsi="Times New Roman" w:cs="Times New Roman"/>
          <w:sz w:val="26"/>
          <w:szCs w:val="26"/>
        </w:rPr>
        <w:t>. Повышение открытости и доступности бюджетных данных.</w:t>
      </w:r>
    </w:p>
    <w:p w:rsidR="00397836" w:rsidRPr="00FC000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00A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</w:t>
      </w:r>
      <w:r w:rsidRPr="00FC000A">
        <w:rPr>
          <w:rFonts w:ascii="Times New Roman" w:hAnsi="Times New Roman" w:cs="Times New Roman"/>
          <w:sz w:val="26"/>
          <w:szCs w:val="26"/>
        </w:rPr>
        <w:t>е</w:t>
      </w:r>
      <w:r w:rsidRPr="00FC000A">
        <w:rPr>
          <w:rFonts w:ascii="Times New Roman" w:hAnsi="Times New Roman" w:cs="Times New Roman"/>
          <w:sz w:val="26"/>
          <w:szCs w:val="26"/>
        </w:rPr>
        <w:t>стного самоуправления, принимающих участие в подготовке, исполнении бюджета и составлении бюджетной отчетности, способствует повышению качества системы управления муниципальными финансами.</w:t>
      </w:r>
    </w:p>
    <w:p w:rsidR="00397836" w:rsidRPr="00FC000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00A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</w:t>
      </w:r>
      <w:r w:rsidRPr="00FC000A">
        <w:rPr>
          <w:rFonts w:ascii="Times New Roman" w:hAnsi="Times New Roman" w:cs="Times New Roman"/>
          <w:sz w:val="26"/>
          <w:szCs w:val="26"/>
        </w:rPr>
        <w:t>о</w:t>
      </w:r>
      <w:r w:rsidRPr="00FC000A">
        <w:rPr>
          <w:rFonts w:ascii="Times New Roman" w:hAnsi="Times New Roman" w:cs="Times New Roman"/>
          <w:sz w:val="26"/>
          <w:szCs w:val="26"/>
        </w:rPr>
        <w:t>ги. В связи с чем, это требует высокого уровня прозрачности бюджетного процесса и формирования бюджета в целом.</w:t>
      </w:r>
    </w:p>
    <w:p w:rsidR="00397836" w:rsidRPr="00FC000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00A">
        <w:rPr>
          <w:rFonts w:ascii="Times New Roman" w:hAnsi="Times New Roman" w:cs="Times New Roman"/>
          <w:sz w:val="26"/>
          <w:szCs w:val="26"/>
        </w:rPr>
        <w:t>Начиная с 2014 года в поселении опубликовывается</w:t>
      </w:r>
      <w:proofErr w:type="gramEnd"/>
      <w:r w:rsidRPr="00FC000A">
        <w:rPr>
          <w:rFonts w:ascii="Times New Roman" w:hAnsi="Times New Roman" w:cs="Times New Roman"/>
          <w:sz w:val="26"/>
          <w:szCs w:val="26"/>
        </w:rPr>
        <w:t xml:space="preserve"> (размещается в сети И</w:t>
      </w:r>
      <w:r w:rsidRPr="00FC000A">
        <w:rPr>
          <w:rFonts w:ascii="Times New Roman" w:hAnsi="Times New Roman" w:cs="Times New Roman"/>
          <w:sz w:val="26"/>
          <w:szCs w:val="26"/>
        </w:rPr>
        <w:t>н</w:t>
      </w:r>
      <w:r w:rsidRPr="00FC000A">
        <w:rPr>
          <w:rFonts w:ascii="Times New Roman" w:hAnsi="Times New Roman" w:cs="Times New Roman"/>
          <w:sz w:val="26"/>
          <w:szCs w:val="26"/>
        </w:rPr>
        <w:t>тернет) брошюры «Бюджет для граждан» и «Отчёт для граждан». Это даёт возмо</w:t>
      </w:r>
      <w:r w:rsidRPr="00FC000A">
        <w:rPr>
          <w:rFonts w:ascii="Times New Roman" w:hAnsi="Times New Roman" w:cs="Times New Roman"/>
          <w:sz w:val="26"/>
          <w:szCs w:val="26"/>
        </w:rPr>
        <w:t>ж</w:t>
      </w:r>
      <w:r w:rsidRPr="00FC000A">
        <w:rPr>
          <w:rFonts w:ascii="Times New Roman" w:hAnsi="Times New Roman" w:cs="Times New Roman"/>
          <w:sz w:val="26"/>
          <w:szCs w:val="26"/>
        </w:rPr>
        <w:t>ность в доступной форме информировать население о бюджете поселения, план</w:t>
      </w:r>
      <w:r w:rsidRPr="00FC000A">
        <w:rPr>
          <w:rFonts w:ascii="Times New Roman" w:hAnsi="Times New Roman" w:cs="Times New Roman"/>
          <w:sz w:val="26"/>
          <w:szCs w:val="26"/>
        </w:rPr>
        <w:t>и</w:t>
      </w:r>
      <w:r w:rsidRPr="00FC000A">
        <w:rPr>
          <w:rFonts w:ascii="Times New Roman" w:hAnsi="Times New Roman" w:cs="Times New Roman"/>
          <w:sz w:val="26"/>
          <w:szCs w:val="26"/>
        </w:rPr>
        <w:t xml:space="preserve">руемых и достигнутых результатах использования бюджетных средств. </w:t>
      </w:r>
    </w:p>
    <w:p w:rsidR="00397836" w:rsidRPr="00FC000A" w:rsidRDefault="003C00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00A">
        <w:rPr>
          <w:rFonts w:ascii="Times New Roman" w:hAnsi="Times New Roman" w:cs="Times New Roman"/>
          <w:sz w:val="26"/>
          <w:szCs w:val="26"/>
        </w:rPr>
        <w:t>В 2020−2025</w:t>
      </w:r>
      <w:r w:rsidR="00397836" w:rsidRPr="00FC000A">
        <w:rPr>
          <w:rFonts w:ascii="Times New Roman" w:hAnsi="Times New Roman" w:cs="Times New Roman"/>
          <w:sz w:val="26"/>
          <w:szCs w:val="26"/>
        </w:rPr>
        <w:t xml:space="preserve"> годах необходимо продолжать практику по формированию бр</w:t>
      </w:r>
      <w:r w:rsidR="00397836" w:rsidRPr="00FC000A">
        <w:rPr>
          <w:rFonts w:ascii="Times New Roman" w:hAnsi="Times New Roman" w:cs="Times New Roman"/>
          <w:sz w:val="26"/>
          <w:szCs w:val="26"/>
        </w:rPr>
        <w:t>о</w:t>
      </w:r>
      <w:r w:rsidR="00397836" w:rsidRPr="00FC000A">
        <w:rPr>
          <w:rFonts w:ascii="Times New Roman" w:hAnsi="Times New Roman" w:cs="Times New Roman"/>
          <w:sz w:val="26"/>
          <w:szCs w:val="26"/>
        </w:rPr>
        <w:t>шюры «Бюджет для граждан» и «Отчёт для граждан». Публикуемая в открытых и</w:t>
      </w:r>
      <w:r w:rsidR="00397836" w:rsidRPr="00FC000A">
        <w:rPr>
          <w:rFonts w:ascii="Times New Roman" w:hAnsi="Times New Roman" w:cs="Times New Roman"/>
          <w:sz w:val="26"/>
          <w:szCs w:val="26"/>
        </w:rPr>
        <w:t>с</w:t>
      </w:r>
      <w:r w:rsidR="00397836" w:rsidRPr="00FC000A">
        <w:rPr>
          <w:rFonts w:ascii="Times New Roman" w:hAnsi="Times New Roman" w:cs="Times New Roman"/>
          <w:sz w:val="26"/>
          <w:szCs w:val="26"/>
        </w:rPr>
        <w:t>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6B31CD" w:rsidRPr="00FC000A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00A">
        <w:rPr>
          <w:rFonts w:ascii="Times New Roman" w:hAnsi="Times New Roman" w:cs="Times New Roman"/>
          <w:sz w:val="26"/>
          <w:szCs w:val="26"/>
        </w:rPr>
        <w:t>Также необходимо продолжить работу по публичному обсуждению с насел</w:t>
      </w:r>
      <w:r w:rsidRPr="00FC000A">
        <w:rPr>
          <w:rFonts w:ascii="Times New Roman" w:hAnsi="Times New Roman" w:cs="Times New Roman"/>
          <w:sz w:val="26"/>
          <w:szCs w:val="26"/>
        </w:rPr>
        <w:t>е</w:t>
      </w:r>
      <w:r w:rsidRPr="00FC000A">
        <w:rPr>
          <w:rFonts w:ascii="Times New Roman" w:hAnsi="Times New Roman" w:cs="Times New Roman"/>
          <w:sz w:val="26"/>
          <w:szCs w:val="26"/>
        </w:rPr>
        <w:t xml:space="preserve">нием проекта бюджета поселения путём проведения публичных слушаний. </w:t>
      </w:r>
    </w:p>
    <w:p w:rsidR="004577BF" w:rsidRPr="00FC000A" w:rsidRDefault="009471F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000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Подходы  к прогнозированию  и показатели финансового обеспечения </w:t>
      </w:r>
      <w:r w:rsidR="005146C2" w:rsidRPr="00FC000A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FC000A">
        <w:rPr>
          <w:rFonts w:ascii="Times New Roman" w:hAnsi="Times New Roman" w:cs="Times New Roman"/>
          <w:b/>
          <w:sz w:val="26"/>
          <w:szCs w:val="26"/>
        </w:rPr>
        <w:t xml:space="preserve"> программ </w:t>
      </w:r>
      <w:r w:rsidR="006B31CD" w:rsidRPr="00FC000A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49308B" w:rsidRPr="00FC000A">
        <w:rPr>
          <w:rFonts w:ascii="Times New Roman" w:hAnsi="Times New Roman" w:cs="Times New Roman"/>
          <w:b/>
          <w:sz w:val="26"/>
          <w:szCs w:val="26"/>
        </w:rPr>
        <w:t xml:space="preserve"> на период их действия</w:t>
      </w:r>
    </w:p>
    <w:p w:rsidR="004577BF" w:rsidRPr="00FC000A" w:rsidRDefault="004901F5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00A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</w:t>
      </w:r>
      <w:r w:rsidR="005146C2" w:rsidRPr="00FC000A">
        <w:rPr>
          <w:rFonts w:ascii="Times New Roman" w:hAnsi="Times New Roman" w:cs="Times New Roman"/>
          <w:sz w:val="26"/>
          <w:szCs w:val="26"/>
        </w:rPr>
        <w:t>муниципальных</w:t>
      </w:r>
      <w:r w:rsidRPr="00FC000A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47830" w:rsidRPr="00FC000A">
        <w:rPr>
          <w:rFonts w:ascii="Times New Roman" w:hAnsi="Times New Roman" w:cs="Times New Roman"/>
          <w:sz w:val="26"/>
          <w:szCs w:val="26"/>
        </w:rPr>
        <w:t xml:space="preserve"> </w:t>
      </w:r>
      <w:r w:rsidRPr="00FC000A">
        <w:rPr>
          <w:rFonts w:ascii="Times New Roman" w:hAnsi="Times New Roman" w:cs="Times New Roman"/>
          <w:sz w:val="26"/>
          <w:szCs w:val="26"/>
        </w:rPr>
        <w:t>опре</w:t>
      </w:r>
      <w:r w:rsidR="00847830" w:rsidRPr="00FC000A">
        <w:rPr>
          <w:rFonts w:ascii="Times New Roman" w:hAnsi="Times New Roman" w:cs="Times New Roman"/>
          <w:sz w:val="26"/>
          <w:szCs w:val="26"/>
        </w:rPr>
        <w:t>делены</w:t>
      </w:r>
      <w:r w:rsidR="00B462E9" w:rsidRPr="00FC000A">
        <w:rPr>
          <w:rFonts w:ascii="Times New Roman" w:hAnsi="Times New Roman" w:cs="Times New Roman"/>
          <w:sz w:val="26"/>
          <w:szCs w:val="26"/>
        </w:rPr>
        <w:t xml:space="preserve"> на основании подходов, положенных в основу для подготовки проекта </w:t>
      </w:r>
      <w:r w:rsidR="005146C2" w:rsidRPr="00FC000A">
        <w:rPr>
          <w:rFonts w:ascii="Times New Roman" w:hAnsi="Times New Roman" w:cs="Times New Roman"/>
          <w:sz w:val="26"/>
          <w:szCs w:val="26"/>
        </w:rPr>
        <w:t>бюджета</w:t>
      </w:r>
      <w:r w:rsidR="006B31CD" w:rsidRPr="00FC000A">
        <w:rPr>
          <w:rFonts w:ascii="Times New Roman" w:hAnsi="Times New Roman" w:cs="Times New Roman"/>
          <w:sz w:val="26"/>
          <w:szCs w:val="26"/>
        </w:rPr>
        <w:t xml:space="preserve"> п</w:t>
      </w:r>
      <w:r w:rsidR="006B31CD" w:rsidRPr="00FC000A">
        <w:rPr>
          <w:rFonts w:ascii="Times New Roman" w:hAnsi="Times New Roman" w:cs="Times New Roman"/>
          <w:sz w:val="26"/>
          <w:szCs w:val="26"/>
        </w:rPr>
        <w:t>о</w:t>
      </w:r>
      <w:r w:rsidR="006B31CD" w:rsidRPr="00FC000A">
        <w:rPr>
          <w:rFonts w:ascii="Times New Roman" w:hAnsi="Times New Roman" w:cs="Times New Roman"/>
          <w:sz w:val="26"/>
          <w:szCs w:val="26"/>
        </w:rPr>
        <w:t>селения</w:t>
      </w:r>
      <w:r w:rsidR="00B462E9" w:rsidRPr="00FC000A">
        <w:rPr>
          <w:rFonts w:ascii="Times New Roman" w:hAnsi="Times New Roman" w:cs="Times New Roman"/>
          <w:sz w:val="26"/>
          <w:szCs w:val="26"/>
        </w:rPr>
        <w:t>:</w:t>
      </w:r>
    </w:p>
    <w:p w:rsidR="004577BF" w:rsidRPr="00FC000A" w:rsidRDefault="00B462E9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00A">
        <w:rPr>
          <w:rFonts w:ascii="Times New Roman" w:hAnsi="Times New Roman" w:cs="Times New Roman"/>
          <w:sz w:val="26"/>
          <w:szCs w:val="26"/>
        </w:rPr>
        <w:t>7.1</w:t>
      </w:r>
      <w:r w:rsidR="00A24847" w:rsidRPr="00FC000A">
        <w:rPr>
          <w:rFonts w:ascii="Times New Roman" w:hAnsi="Times New Roman" w:cs="Times New Roman"/>
          <w:sz w:val="26"/>
          <w:szCs w:val="26"/>
        </w:rPr>
        <w:t xml:space="preserve">. </w:t>
      </w:r>
      <w:r w:rsidRPr="00FC000A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A24847" w:rsidRPr="00FC000A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5146C2" w:rsidRPr="00FC000A">
        <w:rPr>
          <w:rFonts w:ascii="Times New Roman" w:hAnsi="Times New Roman" w:cs="Times New Roman"/>
          <w:sz w:val="26"/>
          <w:szCs w:val="26"/>
        </w:rPr>
        <w:t>муниципальных</w:t>
      </w:r>
      <w:r w:rsidRPr="00FC000A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24847" w:rsidRPr="00FC000A">
        <w:rPr>
          <w:rFonts w:ascii="Times New Roman" w:hAnsi="Times New Roman" w:cs="Times New Roman"/>
          <w:sz w:val="26"/>
          <w:szCs w:val="26"/>
        </w:rPr>
        <w:t>опред</w:t>
      </w:r>
      <w:r w:rsidR="00A24847" w:rsidRPr="00FC000A">
        <w:rPr>
          <w:rFonts w:ascii="Times New Roman" w:hAnsi="Times New Roman" w:cs="Times New Roman"/>
          <w:sz w:val="26"/>
          <w:szCs w:val="26"/>
        </w:rPr>
        <w:t>е</w:t>
      </w:r>
      <w:r w:rsidR="00A24847" w:rsidRPr="00FC000A">
        <w:rPr>
          <w:rFonts w:ascii="Times New Roman" w:hAnsi="Times New Roman" w:cs="Times New Roman"/>
          <w:sz w:val="26"/>
          <w:szCs w:val="26"/>
        </w:rPr>
        <w:t>лен</w:t>
      </w:r>
      <w:r w:rsidRPr="00FC000A">
        <w:rPr>
          <w:rFonts w:ascii="Times New Roman" w:hAnsi="Times New Roman" w:cs="Times New Roman"/>
          <w:sz w:val="26"/>
          <w:szCs w:val="26"/>
        </w:rPr>
        <w:t>ы</w:t>
      </w:r>
      <w:r w:rsidR="00A24847" w:rsidRPr="00FC000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FC000A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5146C2" w:rsidRPr="00FC000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B31CD" w:rsidRPr="00FC000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146C2" w:rsidRPr="00FC000A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3D47BB" w:rsidRPr="00FC000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B31CD" w:rsidRPr="00FC000A">
        <w:rPr>
          <w:rFonts w:ascii="Times New Roman" w:hAnsi="Times New Roman" w:cs="Times New Roman"/>
          <w:sz w:val="26"/>
          <w:szCs w:val="26"/>
        </w:rPr>
        <w:t>поселения</w:t>
      </w:r>
      <w:r w:rsidR="003D47BB" w:rsidRPr="00FC000A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5146C2" w:rsidRPr="00FC000A">
        <w:rPr>
          <w:rFonts w:ascii="Times New Roman" w:hAnsi="Times New Roman" w:cs="Times New Roman"/>
          <w:sz w:val="26"/>
          <w:szCs w:val="26"/>
        </w:rPr>
        <w:t xml:space="preserve"> о</w:t>
      </w:r>
      <w:r w:rsidRPr="00FC000A">
        <w:rPr>
          <w:rFonts w:ascii="Times New Roman" w:hAnsi="Times New Roman" w:cs="Times New Roman"/>
          <w:sz w:val="26"/>
          <w:szCs w:val="26"/>
        </w:rPr>
        <w:t xml:space="preserve"> бюджете на </w:t>
      </w:r>
      <w:r w:rsidR="003C00A8" w:rsidRPr="00FC000A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</w:t>
      </w:r>
      <w:r w:rsidRPr="00FC000A">
        <w:rPr>
          <w:rFonts w:ascii="Times New Roman" w:hAnsi="Times New Roman" w:cs="Times New Roman"/>
          <w:sz w:val="26"/>
          <w:szCs w:val="26"/>
        </w:rPr>
        <w:t>.</w:t>
      </w:r>
    </w:p>
    <w:p w:rsidR="007541A9" w:rsidRPr="00FC000A" w:rsidRDefault="007541A9" w:rsidP="003C00A8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00A">
        <w:rPr>
          <w:rFonts w:ascii="Times New Roman" w:hAnsi="Times New Roman" w:cs="Times New Roman"/>
          <w:sz w:val="26"/>
          <w:szCs w:val="26"/>
        </w:rPr>
        <w:t>Распределение ассигнований по годам произведено на основании предлож</w:t>
      </w:r>
      <w:r w:rsidRPr="00FC000A">
        <w:rPr>
          <w:rFonts w:ascii="Times New Roman" w:hAnsi="Times New Roman" w:cs="Times New Roman"/>
          <w:sz w:val="26"/>
          <w:szCs w:val="26"/>
        </w:rPr>
        <w:t>е</w:t>
      </w:r>
      <w:r w:rsidRPr="00FC000A">
        <w:rPr>
          <w:rFonts w:ascii="Times New Roman" w:hAnsi="Times New Roman" w:cs="Times New Roman"/>
          <w:sz w:val="26"/>
          <w:szCs w:val="26"/>
        </w:rPr>
        <w:t xml:space="preserve">ний органов </w:t>
      </w:r>
      <w:r w:rsidR="005146C2" w:rsidRPr="00FC000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C000A">
        <w:rPr>
          <w:rFonts w:ascii="Times New Roman" w:hAnsi="Times New Roman" w:cs="Times New Roman"/>
          <w:sz w:val="26"/>
          <w:szCs w:val="26"/>
        </w:rPr>
        <w:t xml:space="preserve"> - ответственных исполнителей </w:t>
      </w:r>
      <w:r w:rsidR="005146C2" w:rsidRPr="00FC000A">
        <w:rPr>
          <w:rFonts w:ascii="Times New Roman" w:hAnsi="Times New Roman" w:cs="Times New Roman"/>
          <w:sz w:val="26"/>
          <w:szCs w:val="26"/>
        </w:rPr>
        <w:t>муниципал</w:t>
      </w:r>
      <w:r w:rsidR="005146C2" w:rsidRPr="00FC000A">
        <w:rPr>
          <w:rFonts w:ascii="Times New Roman" w:hAnsi="Times New Roman" w:cs="Times New Roman"/>
          <w:sz w:val="26"/>
          <w:szCs w:val="26"/>
        </w:rPr>
        <w:t>ь</w:t>
      </w:r>
      <w:r w:rsidR="005146C2" w:rsidRPr="00FC000A">
        <w:rPr>
          <w:rFonts w:ascii="Times New Roman" w:hAnsi="Times New Roman" w:cs="Times New Roman"/>
          <w:sz w:val="26"/>
          <w:szCs w:val="26"/>
        </w:rPr>
        <w:t>ных</w:t>
      </w:r>
      <w:r w:rsidRPr="00FC000A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7541A9" w:rsidRPr="00FC000A" w:rsidRDefault="007541A9" w:rsidP="003C00A8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 xml:space="preserve">Показатели финансового обеспечения </w:t>
      </w:r>
      <w:r w:rsidR="005146C2" w:rsidRPr="00FC000A">
        <w:rPr>
          <w:i w:val="0"/>
          <w:sz w:val="26"/>
          <w:szCs w:val="26"/>
        </w:rPr>
        <w:t>муниципальных</w:t>
      </w:r>
      <w:r w:rsidRPr="00FC000A">
        <w:rPr>
          <w:i w:val="0"/>
          <w:sz w:val="26"/>
          <w:szCs w:val="26"/>
        </w:rPr>
        <w:t xml:space="preserve"> программ </w:t>
      </w:r>
      <w:r w:rsidR="00AD5DEB" w:rsidRPr="00FC000A">
        <w:rPr>
          <w:i w:val="0"/>
          <w:sz w:val="26"/>
          <w:szCs w:val="26"/>
        </w:rPr>
        <w:t>поселения</w:t>
      </w:r>
      <w:r w:rsidR="003C00A8" w:rsidRPr="00FC000A">
        <w:rPr>
          <w:i w:val="0"/>
          <w:sz w:val="26"/>
          <w:szCs w:val="26"/>
        </w:rPr>
        <w:t xml:space="preserve">  на 2020</w:t>
      </w:r>
      <w:r w:rsidRPr="00FC000A">
        <w:rPr>
          <w:i w:val="0"/>
          <w:sz w:val="26"/>
          <w:szCs w:val="26"/>
        </w:rPr>
        <w:t>-20</w:t>
      </w:r>
      <w:r w:rsidR="003C00A8" w:rsidRPr="00FC000A">
        <w:rPr>
          <w:i w:val="0"/>
          <w:sz w:val="26"/>
          <w:szCs w:val="26"/>
        </w:rPr>
        <w:t>25</w:t>
      </w:r>
      <w:r w:rsidR="005146C2" w:rsidRPr="00FC000A">
        <w:rPr>
          <w:i w:val="0"/>
          <w:sz w:val="26"/>
          <w:szCs w:val="26"/>
        </w:rPr>
        <w:t xml:space="preserve"> </w:t>
      </w:r>
      <w:r w:rsidRPr="00FC000A">
        <w:rPr>
          <w:i w:val="0"/>
          <w:sz w:val="26"/>
          <w:szCs w:val="26"/>
        </w:rPr>
        <w:t>го</w:t>
      </w:r>
      <w:r w:rsidR="00F50F37" w:rsidRPr="00FC000A">
        <w:rPr>
          <w:i w:val="0"/>
          <w:sz w:val="26"/>
          <w:szCs w:val="26"/>
        </w:rPr>
        <w:t>ды представлены в Приложении № 2</w:t>
      </w:r>
      <w:r w:rsidRPr="00FC000A">
        <w:rPr>
          <w:i w:val="0"/>
          <w:sz w:val="26"/>
          <w:szCs w:val="26"/>
        </w:rPr>
        <w:t>.</w:t>
      </w:r>
    </w:p>
    <w:p w:rsidR="003D47BB" w:rsidRPr="002E16BC" w:rsidRDefault="003D47BB" w:rsidP="003C00A8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1644E9" w:rsidRPr="00FC000A" w:rsidRDefault="001644E9" w:rsidP="003C00A8">
      <w:pPr>
        <w:pStyle w:val="a4"/>
        <w:ind w:firstLine="708"/>
        <w:contextualSpacing/>
        <w:rPr>
          <w:b/>
          <w:i w:val="0"/>
          <w:sz w:val="26"/>
          <w:szCs w:val="26"/>
        </w:rPr>
      </w:pPr>
      <w:r w:rsidRPr="00FC000A">
        <w:rPr>
          <w:b/>
          <w:i w:val="0"/>
          <w:sz w:val="26"/>
          <w:szCs w:val="26"/>
        </w:rPr>
        <w:t xml:space="preserve">8. Основные риски, влияющие на сбалансированность бюджета </w:t>
      </w:r>
      <w:r w:rsidR="003D47BB" w:rsidRPr="00FC000A">
        <w:rPr>
          <w:b/>
          <w:i w:val="0"/>
          <w:sz w:val="26"/>
          <w:szCs w:val="26"/>
        </w:rPr>
        <w:t>городск</w:t>
      </w:r>
      <w:r w:rsidR="003D47BB" w:rsidRPr="00FC000A">
        <w:rPr>
          <w:b/>
          <w:i w:val="0"/>
          <w:sz w:val="26"/>
          <w:szCs w:val="26"/>
        </w:rPr>
        <w:t>о</w:t>
      </w:r>
      <w:r w:rsidR="003D47BB" w:rsidRPr="00FC000A">
        <w:rPr>
          <w:b/>
          <w:i w:val="0"/>
          <w:sz w:val="26"/>
          <w:szCs w:val="26"/>
        </w:rPr>
        <w:t>го</w:t>
      </w:r>
      <w:r w:rsidRPr="00FC000A">
        <w:rPr>
          <w:b/>
          <w:i w:val="0"/>
          <w:sz w:val="26"/>
          <w:szCs w:val="26"/>
        </w:rPr>
        <w:t xml:space="preserve"> поселения</w:t>
      </w:r>
      <w:r w:rsidR="003D47BB" w:rsidRPr="00FC000A">
        <w:rPr>
          <w:b/>
          <w:i w:val="0"/>
          <w:sz w:val="26"/>
          <w:szCs w:val="26"/>
        </w:rPr>
        <w:t xml:space="preserve"> «Рабочий поселок Многовершинный»</w:t>
      </w:r>
      <w:r w:rsidRPr="00FC000A">
        <w:rPr>
          <w:b/>
          <w:i w:val="0"/>
          <w:sz w:val="26"/>
          <w:szCs w:val="26"/>
        </w:rPr>
        <w:t>, и способы их минимизации</w:t>
      </w:r>
    </w:p>
    <w:p w:rsidR="000E0EBD" w:rsidRPr="00FC000A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Основными рисками реализации бюджетного прогноза являются:</w:t>
      </w:r>
    </w:p>
    <w:p w:rsidR="00AF2B7C" w:rsidRPr="00FC000A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- изменение экономической ситуации в мировой финансовой системе, Росси</w:t>
      </w:r>
      <w:r w:rsidRPr="00FC000A">
        <w:rPr>
          <w:i w:val="0"/>
          <w:sz w:val="26"/>
          <w:szCs w:val="26"/>
        </w:rPr>
        <w:t>й</w:t>
      </w:r>
      <w:r w:rsidRPr="00FC000A">
        <w:rPr>
          <w:i w:val="0"/>
          <w:sz w:val="26"/>
          <w:szCs w:val="26"/>
        </w:rPr>
        <w:t>ской Федерации, Хабаровском крае, связанное с неустойчивостью макроэкономич</w:t>
      </w:r>
      <w:r w:rsidRPr="00FC000A">
        <w:rPr>
          <w:i w:val="0"/>
          <w:sz w:val="26"/>
          <w:szCs w:val="26"/>
        </w:rPr>
        <w:t>е</w:t>
      </w:r>
      <w:r w:rsidRPr="00FC000A">
        <w:rPr>
          <w:i w:val="0"/>
          <w:sz w:val="26"/>
          <w:szCs w:val="26"/>
        </w:rPr>
        <w:t>ских параметров (уровень инфляции, темпы экономического роста края</w:t>
      </w:r>
      <w:r w:rsidR="00AF2B7C" w:rsidRPr="00FC000A">
        <w:rPr>
          <w:i w:val="0"/>
          <w:sz w:val="26"/>
          <w:szCs w:val="26"/>
        </w:rPr>
        <w:t>, уровень платежеспособности организаций, населения, изменение процентных ставок Це</w:t>
      </w:r>
      <w:r w:rsidR="00AF2B7C" w:rsidRPr="00FC000A">
        <w:rPr>
          <w:i w:val="0"/>
          <w:sz w:val="26"/>
          <w:szCs w:val="26"/>
        </w:rPr>
        <w:t>н</w:t>
      </w:r>
      <w:r w:rsidR="00AF2B7C" w:rsidRPr="00FC000A">
        <w:rPr>
          <w:i w:val="0"/>
          <w:sz w:val="26"/>
          <w:szCs w:val="26"/>
        </w:rPr>
        <w:t>трального банка Российской Федерации, изменение обменного курса валют и т.п.);</w:t>
      </w:r>
    </w:p>
    <w:p w:rsidR="00E1041C" w:rsidRPr="00FC000A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 xml:space="preserve">- </w:t>
      </w:r>
      <w:r w:rsidR="00E1041C" w:rsidRPr="00FC000A">
        <w:rPr>
          <w:i w:val="0"/>
          <w:sz w:val="26"/>
          <w:szCs w:val="26"/>
        </w:rPr>
        <w:t xml:space="preserve"> </w:t>
      </w:r>
      <w:r w:rsidRPr="00FC000A">
        <w:rPr>
          <w:i w:val="0"/>
          <w:sz w:val="26"/>
          <w:szCs w:val="26"/>
        </w:rPr>
        <w:t>изменение федерального законодательства, влияющего на параметры конс</w:t>
      </w:r>
      <w:r w:rsidRPr="00FC000A">
        <w:rPr>
          <w:i w:val="0"/>
          <w:sz w:val="26"/>
          <w:szCs w:val="26"/>
        </w:rPr>
        <w:t>о</w:t>
      </w:r>
      <w:r w:rsidRPr="00FC000A">
        <w:rPr>
          <w:i w:val="0"/>
          <w:sz w:val="26"/>
          <w:szCs w:val="26"/>
        </w:rPr>
        <w:t>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6B4252" w:rsidRPr="00FC000A" w:rsidRDefault="006B4252" w:rsidP="006B4252">
      <w:pPr>
        <w:pStyle w:val="a4"/>
        <w:ind w:firstLine="708"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- перерегистрация плательщиков поселения или прекращение деятельности плательщиков на территории поселения;</w:t>
      </w:r>
    </w:p>
    <w:p w:rsidR="00AF2B7C" w:rsidRPr="00FC000A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 xml:space="preserve">- необоснованное принятие решений </w:t>
      </w:r>
      <w:r w:rsidR="001E1CAF" w:rsidRPr="00FC000A">
        <w:rPr>
          <w:i w:val="0"/>
          <w:sz w:val="26"/>
          <w:szCs w:val="26"/>
        </w:rPr>
        <w:t>органами местного самоуправления</w:t>
      </w:r>
      <w:r w:rsidRPr="00FC000A">
        <w:rPr>
          <w:i w:val="0"/>
          <w:sz w:val="26"/>
          <w:szCs w:val="26"/>
        </w:rPr>
        <w:t>, пр</w:t>
      </w:r>
      <w:r w:rsidRPr="00FC000A">
        <w:rPr>
          <w:i w:val="0"/>
          <w:sz w:val="26"/>
          <w:szCs w:val="26"/>
        </w:rPr>
        <w:t>и</w:t>
      </w:r>
      <w:r w:rsidRPr="00FC000A">
        <w:rPr>
          <w:i w:val="0"/>
          <w:sz w:val="26"/>
          <w:szCs w:val="26"/>
        </w:rPr>
        <w:t>водящих к нарушению бюджетного законодательства;</w:t>
      </w:r>
    </w:p>
    <w:p w:rsidR="00AF2B7C" w:rsidRPr="00FC000A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- перераспределение р</w:t>
      </w:r>
      <w:r w:rsidR="001E1CAF" w:rsidRPr="00FC000A">
        <w:rPr>
          <w:i w:val="0"/>
          <w:sz w:val="26"/>
          <w:szCs w:val="26"/>
        </w:rPr>
        <w:t>асходных обязательств поселения и доходных источн</w:t>
      </w:r>
      <w:r w:rsidR="001E1CAF" w:rsidRPr="00FC000A">
        <w:rPr>
          <w:i w:val="0"/>
          <w:sz w:val="26"/>
          <w:szCs w:val="26"/>
        </w:rPr>
        <w:t>и</w:t>
      </w:r>
      <w:r w:rsidR="001E1CAF" w:rsidRPr="00FC000A">
        <w:rPr>
          <w:i w:val="0"/>
          <w:sz w:val="26"/>
          <w:szCs w:val="26"/>
        </w:rPr>
        <w:t>ков местного бюджета;</w:t>
      </w:r>
    </w:p>
    <w:p w:rsidR="001E1CAF" w:rsidRPr="00FC000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- риски, связанные с возникновением в течение финансового года дополн</w:t>
      </w:r>
      <w:r w:rsidRPr="00FC000A">
        <w:rPr>
          <w:i w:val="0"/>
          <w:sz w:val="26"/>
          <w:szCs w:val="26"/>
        </w:rPr>
        <w:t>и</w:t>
      </w:r>
      <w:r w:rsidRPr="00FC000A">
        <w:rPr>
          <w:i w:val="0"/>
          <w:sz w:val="26"/>
          <w:szCs w:val="26"/>
        </w:rPr>
        <w:t>тельных расходов бюджета поселения, обусловленных объективными причинами.</w:t>
      </w:r>
    </w:p>
    <w:p w:rsidR="001E1CAF" w:rsidRPr="00FC000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Минимизировать последствия рисков, влияющих на бюджетную сбалансир</w:t>
      </w:r>
      <w:r w:rsidRPr="00FC000A">
        <w:rPr>
          <w:i w:val="0"/>
          <w:sz w:val="26"/>
          <w:szCs w:val="26"/>
        </w:rPr>
        <w:t>о</w:t>
      </w:r>
      <w:r w:rsidRPr="00FC000A">
        <w:rPr>
          <w:i w:val="0"/>
          <w:sz w:val="26"/>
          <w:szCs w:val="26"/>
        </w:rPr>
        <w:t>ванность, предполагается за счет:</w:t>
      </w:r>
    </w:p>
    <w:p w:rsidR="001E1CAF" w:rsidRPr="00FC000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- принятия мер, направленных на повышение собираемости доходов в бюджет поселения;</w:t>
      </w:r>
    </w:p>
    <w:p w:rsidR="001E1CAF" w:rsidRPr="00FC000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1E1CAF" w:rsidRPr="00FC000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>- проведения регулярного мониторинга финансового рынка;</w:t>
      </w:r>
    </w:p>
    <w:p w:rsidR="001E1CAF" w:rsidRPr="00FC000A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FC000A">
        <w:rPr>
          <w:i w:val="0"/>
          <w:sz w:val="26"/>
          <w:szCs w:val="26"/>
        </w:rPr>
        <w:t xml:space="preserve">- проведения </w:t>
      </w:r>
      <w:proofErr w:type="gramStart"/>
      <w:r w:rsidRPr="00FC000A">
        <w:rPr>
          <w:i w:val="0"/>
          <w:sz w:val="26"/>
          <w:szCs w:val="26"/>
        </w:rPr>
        <w:t>контроля за</w:t>
      </w:r>
      <w:proofErr w:type="gramEnd"/>
      <w:r w:rsidRPr="00FC000A">
        <w:rPr>
          <w:i w:val="0"/>
          <w:sz w:val="26"/>
          <w:szCs w:val="26"/>
        </w:rPr>
        <w:t xml:space="preserve"> исполнением бюджета поселения.</w:t>
      </w:r>
    </w:p>
    <w:p w:rsidR="00E903C9" w:rsidRDefault="00E903C9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FC000A" w:rsidRDefault="00FC000A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E903C9" w:rsidRDefault="00E903C9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E903C9" w:rsidRDefault="00E903C9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E903C9" w:rsidRDefault="00E903C9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E903C9" w:rsidRPr="002E16BC" w:rsidRDefault="00E903C9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255C85" w:rsidRPr="002E16BC" w:rsidRDefault="00255C85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255C85" w:rsidRPr="002E16BC" w:rsidRDefault="00255C85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p w:rsidR="00612838" w:rsidRPr="00E903C9" w:rsidRDefault="00612838" w:rsidP="00612838">
      <w:pPr>
        <w:pStyle w:val="a4"/>
        <w:ind w:left="6237" w:firstLine="0"/>
        <w:contextualSpacing/>
        <w:rPr>
          <w:i w:val="0"/>
          <w:sz w:val="26"/>
          <w:szCs w:val="26"/>
        </w:rPr>
      </w:pPr>
      <w:r w:rsidRPr="00E903C9">
        <w:rPr>
          <w:i w:val="0"/>
          <w:sz w:val="26"/>
          <w:szCs w:val="26"/>
        </w:rPr>
        <w:lastRenderedPageBreak/>
        <w:t>Приложение 1</w:t>
      </w:r>
    </w:p>
    <w:tbl>
      <w:tblPr>
        <w:tblW w:w="11974" w:type="dxa"/>
        <w:tblInd w:w="-459" w:type="dxa"/>
        <w:tblLayout w:type="fixed"/>
        <w:tblLook w:val="04A0"/>
      </w:tblPr>
      <w:tblGrid>
        <w:gridCol w:w="709"/>
        <w:gridCol w:w="47"/>
        <w:gridCol w:w="758"/>
        <w:gridCol w:w="1038"/>
        <w:gridCol w:w="1276"/>
        <w:gridCol w:w="526"/>
        <w:gridCol w:w="749"/>
        <w:gridCol w:w="431"/>
        <w:gridCol w:w="845"/>
        <w:gridCol w:w="335"/>
        <w:gridCol w:w="941"/>
        <w:gridCol w:w="239"/>
        <w:gridCol w:w="1037"/>
        <w:gridCol w:w="149"/>
        <w:gridCol w:w="1126"/>
        <w:gridCol w:w="388"/>
        <w:gridCol w:w="184"/>
        <w:gridCol w:w="236"/>
        <w:gridCol w:w="540"/>
        <w:gridCol w:w="420"/>
      </w:tblGrid>
      <w:tr w:rsidR="00255C85" w:rsidRPr="002E16BC" w:rsidTr="00A04E0C">
        <w:trPr>
          <w:gridAfter w:val="1"/>
          <w:wAfter w:w="420" w:type="dxa"/>
          <w:trHeight w:val="315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trHeight w:val="315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trHeight w:val="315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trHeight w:val="315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trHeight w:val="315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gridAfter w:val="1"/>
          <w:wAfter w:w="420" w:type="dxa"/>
          <w:trHeight w:val="315"/>
        </w:trPr>
        <w:tc>
          <w:tcPr>
            <w:tcW w:w="115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>
            <w:pPr>
              <w:jc w:val="center"/>
            </w:pPr>
            <w:r w:rsidRPr="00FA6E98">
              <w:t>ПРОГНОЗ</w:t>
            </w:r>
          </w:p>
        </w:tc>
      </w:tr>
      <w:tr w:rsidR="00255C85" w:rsidRPr="002E16BC" w:rsidTr="00A04E0C">
        <w:trPr>
          <w:gridAfter w:val="1"/>
          <w:wAfter w:w="420" w:type="dxa"/>
          <w:trHeight w:val="315"/>
        </w:trPr>
        <w:tc>
          <w:tcPr>
            <w:tcW w:w="10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>
            <w:pPr>
              <w:jc w:val="center"/>
            </w:pPr>
            <w:r w:rsidRPr="00FA6E98">
              <w:t>основных показателей бюджета городского поселения "Рабочий поселок Многовершинный"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trHeight w:val="315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/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/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/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gridAfter w:val="1"/>
          <w:wAfter w:w="420" w:type="dxa"/>
          <w:trHeight w:val="315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FA6E98" w:rsidRDefault="00255C85" w:rsidP="00255C85">
            <w:pPr>
              <w:jc w:val="right"/>
            </w:pPr>
            <w:r w:rsidRPr="00FA6E98">
              <w:t xml:space="preserve">                                                                                                                    тыс. рублей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gridAfter w:val="1"/>
          <w:wAfter w:w="420" w:type="dxa"/>
          <w:trHeight w:val="419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FA6E98" w:rsidRDefault="00255C85" w:rsidP="00255C85">
            <w:r w:rsidRPr="00FA6E98">
              <w:rPr>
                <w:sz w:val="22"/>
                <w:szCs w:val="22"/>
              </w:rPr>
              <w:t xml:space="preserve">№ </w:t>
            </w:r>
            <w:proofErr w:type="spellStart"/>
            <w:r w:rsidRPr="00FA6E9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FA6E98" w:rsidRDefault="00255C85" w:rsidP="00255C85">
            <w:r w:rsidRPr="00FA6E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FA6E98" w:rsidRDefault="00255C85" w:rsidP="00255C85">
            <w:r w:rsidRPr="00FA6E98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876816" w:rsidRDefault="00255C85" w:rsidP="00255C85">
            <w:r w:rsidRPr="00876816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115AF9" w:rsidRDefault="00255C85" w:rsidP="00255C85">
            <w:r w:rsidRPr="00115AF9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115AF9" w:rsidRDefault="00255C85" w:rsidP="00255C85">
            <w:r w:rsidRPr="00115AF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D540AC" w:rsidRDefault="00255C85" w:rsidP="00255C85">
            <w:r w:rsidRPr="00D540AC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C85" w:rsidRPr="00D540AC" w:rsidRDefault="00255C85" w:rsidP="00255C85">
            <w:r w:rsidRPr="00D540AC">
              <w:rPr>
                <w:sz w:val="22"/>
                <w:szCs w:val="22"/>
              </w:rPr>
              <w:t>2025 год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1.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40388,234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876816" w:rsidRDefault="00EC24BA" w:rsidP="00255C85">
            <w:pPr>
              <w:jc w:val="right"/>
            </w:pPr>
            <w:r>
              <w:rPr>
                <w:sz w:val="22"/>
                <w:szCs w:val="22"/>
              </w:rPr>
              <w:t>42584,240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40442,901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41497,843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BD5DDD">
            <w:pPr>
              <w:jc w:val="right"/>
            </w:pPr>
            <w:r w:rsidRPr="00652816">
              <w:rPr>
                <w:sz w:val="22"/>
                <w:szCs w:val="22"/>
              </w:rPr>
              <w:t>43111,596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BD5DDD">
            <w:pPr>
              <w:jc w:val="right"/>
            </w:pPr>
            <w:r w:rsidRPr="00115AF9">
              <w:rPr>
                <w:sz w:val="22"/>
                <w:szCs w:val="22"/>
              </w:rPr>
              <w:t>42516,672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1.1.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36504,309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876816" w:rsidRDefault="00EC24BA" w:rsidP="00255C85">
            <w:pPr>
              <w:jc w:val="right"/>
            </w:pPr>
            <w:r>
              <w:rPr>
                <w:sz w:val="22"/>
                <w:szCs w:val="22"/>
              </w:rPr>
              <w:t>39333,598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39877,351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41306,713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BD5DDD">
            <w:pPr>
              <w:jc w:val="right"/>
            </w:pPr>
            <w:r w:rsidRPr="00652816">
              <w:rPr>
                <w:sz w:val="22"/>
                <w:szCs w:val="22"/>
              </w:rPr>
              <w:t>42915,166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BD5DDD">
            <w:pPr>
              <w:jc w:val="right"/>
            </w:pPr>
            <w:r w:rsidRPr="00115AF9">
              <w:rPr>
                <w:sz w:val="22"/>
                <w:szCs w:val="22"/>
              </w:rPr>
              <w:t>41951,407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1.2.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3883,925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876816" w:rsidRDefault="00EC24BA" w:rsidP="00255C85">
            <w:pPr>
              <w:jc w:val="right"/>
            </w:pPr>
            <w:r>
              <w:rPr>
                <w:sz w:val="22"/>
                <w:szCs w:val="22"/>
              </w:rPr>
              <w:t>3250,642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565,550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191,130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BD5DDD">
            <w:pPr>
              <w:jc w:val="right"/>
            </w:pPr>
            <w:r w:rsidRPr="00652816">
              <w:rPr>
                <w:sz w:val="22"/>
                <w:szCs w:val="22"/>
              </w:rPr>
              <w:t>196,430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BD5DDD">
            <w:pPr>
              <w:jc w:val="right"/>
            </w:pPr>
            <w:r w:rsidRPr="00115AF9">
              <w:rPr>
                <w:sz w:val="22"/>
                <w:szCs w:val="22"/>
              </w:rPr>
              <w:t>565,265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  <w:r w:rsidRPr="002E16B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  <w:r w:rsidRPr="002E16B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255C85">
            <w:pPr>
              <w:rPr>
                <w:color w:val="FF0000"/>
              </w:rPr>
            </w:pPr>
            <w:r w:rsidRPr="0065281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255C85">
            <w:r w:rsidRPr="0065281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BD5DDD">
            <w:r w:rsidRPr="0065281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2E16BC" w:rsidRDefault="00D540AC" w:rsidP="00BD5DDD">
            <w:pPr>
              <w:rPr>
                <w:color w:val="FF0000"/>
              </w:rPr>
            </w:pPr>
            <w:r w:rsidRPr="002E16B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9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1.2.1.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Межбюджетные трансферты из краевого бю</w:t>
            </w:r>
            <w:r w:rsidRPr="00FA6E98">
              <w:rPr>
                <w:sz w:val="22"/>
                <w:szCs w:val="22"/>
              </w:rPr>
              <w:t>д</w:t>
            </w:r>
            <w:r w:rsidRPr="00FA6E98">
              <w:rPr>
                <w:sz w:val="22"/>
                <w:szCs w:val="22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Pr="00AA34FB">
              <w:rPr>
                <w:sz w:val="22"/>
                <w:szCs w:val="22"/>
              </w:rPr>
              <w:t>372,940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876816" w:rsidRDefault="00D540AC" w:rsidP="00255C85">
            <w:pPr>
              <w:jc w:val="right"/>
            </w:pPr>
            <w:r w:rsidRPr="00876816">
              <w:rPr>
                <w:sz w:val="22"/>
                <w:szCs w:val="22"/>
              </w:rPr>
              <w:t>377,670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255C85">
            <w:pPr>
              <w:jc w:val="right"/>
            </w:pPr>
            <w:r w:rsidRPr="00652816">
              <w:rPr>
                <w:sz w:val="22"/>
                <w:szCs w:val="22"/>
              </w:rPr>
              <w:t>381,700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2,200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BD5DDD">
            <w:pPr>
              <w:jc w:val="right"/>
            </w:pPr>
            <w:r w:rsidRPr="00652816">
              <w:rPr>
                <w:sz w:val="22"/>
                <w:szCs w:val="22"/>
              </w:rPr>
              <w:t>2,200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BD5DDD">
            <w:pPr>
              <w:jc w:val="right"/>
            </w:pPr>
            <w:r w:rsidRPr="00115AF9">
              <w:rPr>
                <w:sz w:val="22"/>
                <w:szCs w:val="22"/>
              </w:rPr>
              <w:t>397,270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94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1.2.2.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Межбюджетные трансферты из районного бю</w:t>
            </w:r>
            <w:r w:rsidRPr="00FA6E98">
              <w:rPr>
                <w:sz w:val="22"/>
                <w:szCs w:val="22"/>
              </w:rPr>
              <w:t>д</w:t>
            </w:r>
            <w:r w:rsidRPr="00FA6E98">
              <w:rPr>
                <w:sz w:val="22"/>
                <w:szCs w:val="22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152,998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876816" w:rsidRDefault="00EC24BA" w:rsidP="00255C85">
            <w:pPr>
              <w:jc w:val="right"/>
            </w:pPr>
            <w:r>
              <w:rPr>
                <w:sz w:val="22"/>
                <w:szCs w:val="22"/>
              </w:rPr>
              <w:t>172,972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183,850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188,930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BD5DDD">
            <w:pPr>
              <w:jc w:val="right"/>
            </w:pPr>
            <w:r w:rsidRPr="00652816">
              <w:rPr>
                <w:sz w:val="22"/>
                <w:szCs w:val="22"/>
              </w:rPr>
              <w:t>194,230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BD5DDD">
            <w:pPr>
              <w:jc w:val="right"/>
            </w:pPr>
            <w:r w:rsidRPr="00115AF9">
              <w:rPr>
                <w:sz w:val="22"/>
                <w:szCs w:val="22"/>
              </w:rPr>
              <w:t>167,995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>
              <w:rPr>
                <w:sz w:val="22"/>
                <w:szCs w:val="22"/>
              </w:rPr>
              <w:t>1.2.3.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>
              <w:rPr>
                <w:sz w:val="22"/>
                <w:szCs w:val="22"/>
              </w:rPr>
              <w:t>Прочие безво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мездные пост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1357,987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876816" w:rsidRDefault="00D540AC" w:rsidP="00255C85">
            <w:pPr>
              <w:jc w:val="right"/>
            </w:pPr>
            <w:r w:rsidRPr="00876816">
              <w:rPr>
                <w:sz w:val="22"/>
                <w:szCs w:val="22"/>
              </w:rPr>
              <w:t>2700,000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255C85">
            <w:pPr>
              <w:jc w:val="right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255C85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BD5DDD">
            <w:pPr>
              <w:jc w:val="righ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2E16BC" w:rsidRDefault="00D540AC" w:rsidP="00BD5DDD">
            <w:pPr>
              <w:jc w:val="right"/>
              <w:rPr>
                <w:color w:val="FF000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2.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34388,276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3F5B00" w:rsidRDefault="00EC24BA" w:rsidP="00255C85">
            <w:pPr>
              <w:jc w:val="right"/>
            </w:pPr>
            <w:r>
              <w:rPr>
                <w:sz w:val="22"/>
                <w:szCs w:val="22"/>
              </w:rPr>
              <w:t>57009,481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44430,636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41497,843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BD5DDD">
            <w:pPr>
              <w:jc w:val="right"/>
            </w:pPr>
            <w:r w:rsidRPr="00652816">
              <w:rPr>
                <w:sz w:val="22"/>
                <w:szCs w:val="22"/>
              </w:rPr>
              <w:t>43111,596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BD5DDD">
            <w:pPr>
              <w:jc w:val="right"/>
            </w:pPr>
            <w:r w:rsidRPr="00115AF9">
              <w:rPr>
                <w:sz w:val="22"/>
                <w:szCs w:val="22"/>
              </w:rPr>
              <w:t>42516,672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3.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Дефицит (</w:t>
            </w:r>
            <w:proofErr w:type="spellStart"/>
            <w:r w:rsidRPr="00FA6E98">
              <w:rPr>
                <w:sz w:val="22"/>
                <w:szCs w:val="22"/>
              </w:rPr>
              <w:t>пр</w:t>
            </w:r>
            <w:r w:rsidRPr="00FA6E98">
              <w:rPr>
                <w:sz w:val="22"/>
                <w:szCs w:val="22"/>
              </w:rPr>
              <w:t>о</w:t>
            </w:r>
            <w:r w:rsidRPr="00FA6E98">
              <w:rPr>
                <w:sz w:val="22"/>
                <w:szCs w:val="22"/>
              </w:rPr>
              <w:t>фицит</w:t>
            </w:r>
            <w:proofErr w:type="spellEnd"/>
            <w:r w:rsidRPr="00FA6E9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5999,958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3F5B00" w:rsidRDefault="00D540AC" w:rsidP="003F5B00">
            <w:pPr>
              <w:jc w:val="right"/>
            </w:pPr>
            <w:r w:rsidRPr="003F5B00">
              <w:rPr>
                <w:sz w:val="22"/>
                <w:szCs w:val="22"/>
              </w:rPr>
              <w:t>-14425,241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652816" w:rsidP="00255C85">
            <w:pPr>
              <w:jc w:val="right"/>
            </w:pPr>
            <w:r w:rsidRPr="00652816">
              <w:rPr>
                <w:sz w:val="22"/>
                <w:szCs w:val="22"/>
              </w:rPr>
              <w:t>-3987,735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255C85">
            <w:pPr>
              <w:jc w:val="right"/>
            </w:pPr>
            <w:r w:rsidRPr="00652816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652816" w:rsidRDefault="00D540AC" w:rsidP="00BD5DDD">
            <w:pPr>
              <w:jc w:val="right"/>
            </w:pPr>
            <w:r w:rsidRPr="00652816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BD5DDD">
            <w:pPr>
              <w:jc w:val="right"/>
            </w:pPr>
            <w:r w:rsidRPr="00115AF9">
              <w:rPr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D540AC" w:rsidRPr="002E16BC" w:rsidTr="00A04E0C">
        <w:trPr>
          <w:gridAfter w:val="1"/>
          <w:wAfter w:w="420" w:type="dxa"/>
          <w:trHeight w:val="31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255C85">
            <w:r w:rsidRPr="00FA6E98">
              <w:rPr>
                <w:sz w:val="22"/>
                <w:szCs w:val="22"/>
              </w:rPr>
              <w:t>4.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FA6E98" w:rsidRDefault="00D540AC" w:rsidP="00DF65F2">
            <w:pPr>
              <w:ind w:left="-13"/>
            </w:pPr>
            <w:r w:rsidRPr="00FA6E98">
              <w:rPr>
                <w:sz w:val="22"/>
                <w:szCs w:val="22"/>
              </w:rPr>
              <w:t>Муниципальный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AA34FB" w:rsidRDefault="00D540AC" w:rsidP="00255C85">
            <w:pPr>
              <w:jc w:val="right"/>
            </w:pPr>
            <w:r w:rsidRPr="00AA34FB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3F5B00" w:rsidRDefault="00D540AC" w:rsidP="00255C85">
            <w:pPr>
              <w:jc w:val="right"/>
            </w:pPr>
            <w:r w:rsidRPr="003F5B00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255C85">
            <w:pPr>
              <w:jc w:val="right"/>
            </w:pPr>
            <w:r w:rsidRPr="00115AF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115AF9" w:rsidRDefault="00D540AC" w:rsidP="00255C85">
            <w:pPr>
              <w:jc w:val="right"/>
            </w:pPr>
            <w:r w:rsidRPr="00115AF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D540AC" w:rsidRDefault="00D540AC" w:rsidP="00255C85">
            <w:pPr>
              <w:jc w:val="right"/>
            </w:pPr>
            <w:r w:rsidRPr="00D540AC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0AC" w:rsidRPr="00D540AC" w:rsidRDefault="00D540AC" w:rsidP="00BD5DDD">
            <w:pPr>
              <w:jc w:val="right"/>
            </w:pPr>
            <w:r w:rsidRPr="00D540AC">
              <w:rPr>
                <w:sz w:val="22"/>
                <w:szCs w:val="22"/>
              </w:rPr>
              <w:t>0,000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0AC" w:rsidRPr="002E16BC" w:rsidRDefault="00D540AC" w:rsidP="00255C85">
            <w:pPr>
              <w:rPr>
                <w:color w:val="FF0000"/>
              </w:rPr>
            </w:pPr>
          </w:p>
        </w:tc>
      </w:tr>
      <w:tr w:rsidR="00255C85" w:rsidRPr="002E16BC" w:rsidTr="00A04E0C">
        <w:trPr>
          <w:gridAfter w:val="1"/>
          <w:wAfter w:w="4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85" w:rsidRPr="002E16BC" w:rsidRDefault="00255C85" w:rsidP="00255C85">
            <w:pPr>
              <w:rPr>
                <w:color w:val="FF0000"/>
              </w:rPr>
            </w:pPr>
          </w:p>
        </w:tc>
      </w:tr>
      <w:tr w:rsidR="00A04E0C" w:rsidRPr="0060693B" w:rsidTr="00A04E0C">
        <w:trPr>
          <w:gridAfter w:val="5"/>
          <w:wAfter w:w="1768" w:type="dxa"/>
          <w:trHeight w:val="31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B80AB8">
            <w:pPr>
              <w:pStyle w:val="a4"/>
              <w:ind w:left="6237" w:firstLine="0"/>
              <w:contextualSpacing/>
              <w:rPr>
                <w:i w:val="0"/>
                <w:sz w:val="26"/>
                <w:szCs w:val="26"/>
              </w:rPr>
            </w:pPr>
            <w:r w:rsidRPr="0060693B">
              <w:rPr>
                <w:i w:val="0"/>
                <w:sz w:val="26"/>
                <w:szCs w:val="26"/>
              </w:rPr>
              <w:t xml:space="preserve">                            Приложение 2</w:t>
            </w: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B80AB8" w:rsidRPr="0060693B" w:rsidRDefault="00B80AB8" w:rsidP="00A04E0C">
            <w:pPr>
              <w:jc w:val="center"/>
            </w:pPr>
          </w:p>
          <w:p w:rsidR="00A04E0C" w:rsidRPr="0060693B" w:rsidRDefault="00A04E0C" w:rsidP="00A04E0C">
            <w:pPr>
              <w:jc w:val="center"/>
            </w:pPr>
            <w:r w:rsidRPr="0060693B">
              <w:t>ПОКАЗАТЕЛИ</w:t>
            </w:r>
          </w:p>
        </w:tc>
      </w:tr>
      <w:tr w:rsidR="00A04E0C" w:rsidRPr="0060693B" w:rsidTr="00A04E0C">
        <w:trPr>
          <w:gridAfter w:val="5"/>
          <w:wAfter w:w="1768" w:type="dxa"/>
          <w:trHeight w:val="31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>
            <w:pPr>
              <w:jc w:val="center"/>
            </w:pPr>
            <w:r w:rsidRPr="0060693B">
              <w:lastRenderedPageBreak/>
              <w:t>финансового обеспечения муниципальных программ</w:t>
            </w:r>
          </w:p>
        </w:tc>
      </w:tr>
      <w:tr w:rsidR="00A04E0C" w:rsidRPr="0060693B" w:rsidTr="00A04E0C">
        <w:trPr>
          <w:gridAfter w:val="5"/>
          <w:wAfter w:w="1768" w:type="dxa"/>
          <w:trHeight w:val="315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>
            <w:pPr>
              <w:jc w:val="center"/>
            </w:pPr>
            <w:r w:rsidRPr="0060693B">
              <w:t xml:space="preserve"> городского поселения "Рабочий поселок Многовершинный"</w:t>
            </w:r>
          </w:p>
        </w:tc>
      </w:tr>
      <w:tr w:rsidR="00A04E0C" w:rsidRPr="0060693B" w:rsidTr="007B4CA6">
        <w:trPr>
          <w:gridAfter w:val="5"/>
          <w:wAfter w:w="176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</w:tr>
      <w:tr w:rsidR="00A04E0C" w:rsidRPr="0060693B" w:rsidTr="007B4CA6">
        <w:trPr>
          <w:gridAfter w:val="5"/>
          <w:wAfter w:w="176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A04E0C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60693B" w:rsidRDefault="00A04E0C" w:rsidP="0060693B">
            <w:pPr>
              <w:ind w:left="-108" w:right="-108"/>
            </w:pPr>
            <w:r w:rsidRPr="0060693B">
              <w:t>тыс. рублей</w:t>
            </w:r>
          </w:p>
        </w:tc>
      </w:tr>
      <w:tr w:rsidR="00A04E0C" w:rsidRPr="0060693B" w:rsidTr="007B4CA6">
        <w:trPr>
          <w:gridAfter w:val="5"/>
          <w:wAfter w:w="1768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 xml:space="preserve">№ </w:t>
            </w:r>
            <w:proofErr w:type="spellStart"/>
            <w:r w:rsidRPr="0060693B">
              <w:t>пп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2020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2025 год</w:t>
            </w:r>
          </w:p>
        </w:tc>
      </w:tr>
      <w:tr w:rsidR="00A04E0C" w:rsidRPr="002E16BC" w:rsidTr="007B4CA6">
        <w:trPr>
          <w:gridAfter w:val="5"/>
          <w:wAfter w:w="1768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A04E0C" w:rsidP="00A04E0C">
            <w:r w:rsidRPr="0060693B">
              <w:t>Расходы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60693B" w:rsidP="00A04E0C">
            <w:pPr>
              <w:jc w:val="right"/>
            </w:pPr>
            <w:r w:rsidRPr="0060693B">
              <w:t>34388,276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EC24BA" w:rsidP="00A04E0C">
            <w:pPr>
              <w:jc w:val="right"/>
            </w:pPr>
            <w:r>
              <w:t>57009,481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675BEA" w:rsidP="00A04E0C">
            <w:pPr>
              <w:jc w:val="right"/>
            </w:pPr>
            <w:r>
              <w:t>44430,636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675BEA" w:rsidP="00A04E0C">
            <w:pPr>
              <w:jc w:val="right"/>
            </w:pPr>
            <w:r>
              <w:t>41497,843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675BEA" w:rsidP="00A04E0C">
            <w:pPr>
              <w:jc w:val="right"/>
            </w:pPr>
            <w:r>
              <w:t>43111,596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0693B" w:rsidRDefault="0060693B" w:rsidP="00A04E0C">
            <w:pPr>
              <w:jc w:val="right"/>
            </w:pPr>
            <w:r w:rsidRPr="0060693B">
              <w:t>42516,672</w:t>
            </w:r>
          </w:p>
        </w:tc>
      </w:tr>
      <w:tr w:rsidR="00A04E0C" w:rsidRPr="002E16BC" w:rsidTr="007B4CA6">
        <w:trPr>
          <w:gridAfter w:val="5"/>
          <w:wAfter w:w="1768" w:type="dxa"/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4A02A9" w:rsidRDefault="00A04E0C" w:rsidP="00A04E0C">
            <w:r w:rsidRPr="004A02A9">
              <w:t>1.1.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73687" w:rsidRDefault="00A04E0C" w:rsidP="00A04E0C">
            <w:r w:rsidRPr="00673687">
              <w:t>Расходы, ра</w:t>
            </w:r>
            <w:r w:rsidRPr="00673687">
              <w:t>с</w:t>
            </w:r>
            <w:r w:rsidRPr="00673687">
              <w:t>пределенные по муниц</w:t>
            </w:r>
            <w:r w:rsidRPr="00673687">
              <w:t>и</w:t>
            </w:r>
            <w:r w:rsidRPr="00673687">
              <w:t>пальным пр</w:t>
            </w:r>
            <w:r w:rsidRPr="00673687">
              <w:t>о</w:t>
            </w:r>
            <w:r w:rsidRPr="00673687">
              <w:t>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673687" w:rsidRDefault="00673687" w:rsidP="00A04E0C">
            <w:pPr>
              <w:jc w:val="right"/>
            </w:pPr>
            <w:r w:rsidRPr="00673687">
              <w:t>4184,937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193619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193619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</w:tr>
      <w:tr w:rsidR="00A04E0C" w:rsidRPr="002E16BC" w:rsidTr="007B4CA6">
        <w:trPr>
          <w:gridAfter w:val="5"/>
          <w:wAfter w:w="1768" w:type="dxa"/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4A02A9" w:rsidRDefault="00A04E0C" w:rsidP="00A04E0C">
            <w:r w:rsidRPr="004A02A9">
              <w:t>1.1.1.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7442F7" w:rsidRDefault="00A04E0C" w:rsidP="00A04E0C">
            <w:r w:rsidRPr="007442F7">
              <w:t>Муниципал</w:t>
            </w:r>
            <w:r w:rsidRPr="007442F7">
              <w:t>ь</w:t>
            </w:r>
            <w:r w:rsidRPr="007442F7">
              <w:t>ная программа «Развитие м</w:t>
            </w:r>
            <w:r w:rsidRPr="007442F7">
              <w:t>у</w:t>
            </w:r>
            <w:r w:rsidRPr="007442F7">
              <w:t>ниципальной службы в г</w:t>
            </w:r>
            <w:r w:rsidRPr="007442F7">
              <w:t>о</w:t>
            </w:r>
            <w:r w:rsidRPr="007442F7">
              <w:t>родском пос</w:t>
            </w:r>
            <w:r w:rsidRPr="007442F7">
              <w:t>е</w:t>
            </w:r>
            <w:r w:rsidRPr="007442F7">
              <w:t>лении "Раб</w:t>
            </w:r>
            <w:r w:rsidRPr="007442F7">
              <w:t>о</w:t>
            </w:r>
            <w:r w:rsidRPr="007442F7">
              <w:t>чий поселок Многоверши</w:t>
            </w:r>
            <w:r w:rsidRPr="007442F7">
              <w:t>н</w:t>
            </w:r>
            <w:r w:rsidRPr="007442F7">
              <w:t>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7442F7" w:rsidRDefault="00593B43" w:rsidP="00A04E0C">
            <w:pPr>
              <w:jc w:val="right"/>
            </w:pPr>
            <w:r>
              <w:t>326,753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193619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193619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</w:tr>
      <w:tr w:rsidR="00A04E0C" w:rsidRPr="002E16BC" w:rsidTr="007B4CA6">
        <w:trPr>
          <w:gridAfter w:val="5"/>
          <w:wAfter w:w="1768" w:type="dxa"/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4A02A9" w:rsidRDefault="00A04E0C" w:rsidP="00A04E0C">
            <w:r w:rsidRPr="004A02A9">
              <w:t>1.1.2.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593B43" w:rsidRDefault="00A04E0C" w:rsidP="00593B43">
            <w:r w:rsidRPr="00593B43">
              <w:t>Муниципал</w:t>
            </w:r>
            <w:r w:rsidRPr="00593B43">
              <w:t>ь</w:t>
            </w:r>
            <w:r w:rsidRPr="00593B43">
              <w:t>ная программа «</w:t>
            </w:r>
            <w:r w:rsidR="00593B43" w:rsidRPr="00593B43">
              <w:t>Комплексного развития соц</w:t>
            </w:r>
            <w:r w:rsidR="00593B43" w:rsidRPr="00593B43">
              <w:t>и</w:t>
            </w:r>
            <w:r w:rsidR="00593B43" w:rsidRPr="00593B43">
              <w:t>альной инфр</w:t>
            </w:r>
            <w:r w:rsidR="00593B43" w:rsidRPr="00593B43">
              <w:t>а</w:t>
            </w:r>
            <w:r w:rsidR="00593B43" w:rsidRPr="00593B43">
              <w:t xml:space="preserve">структуры </w:t>
            </w:r>
            <w:r w:rsidRPr="00593B43">
              <w:t>г</w:t>
            </w:r>
            <w:r w:rsidRPr="00593B43">
              <w:t>о</w:t>
            </w:r>
            <w:r w:rsidRPr="00593B43">
              <w:t>родско</w:t>
            </w:r>
            <w:r w:rsidR="00593B43" w:rsidRPr="00593B43">
              <w:t>го</w:t>
            </w:r>
            <w:r w:rsidRPr="00593B43">
              <w:t xml:space="preserve"> пос</w:t>
            </w:r>
            <w:r w:rsidRPr="00593B43">
              <w:t>е</w:t>
            </w:r>
            <w:r w:rsidRPr="00593B43">
              <w:t>лени</w:t>
            </w:r>
            <w:r w:rsidR="00593B43" w:rsidRPr="00593B43">
              <w:t>я</w:t>
            </w:r>
            <w:r w:rsidRPr="00593B43">
              <w:t xml:space="preserve"> "Рабочий поселок Мн</w:t>
            </w:r>
            <w:r w:rsidRPr="00593B43">
              <w:t>о</w:t>
            </w:r>
            <w:r w:rsidRPr="00593B43">
              <w:t>говершинный"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593B43" w:rsidRDefault="00593B43" w:rsidP="00A04E0C">
            <w:pPr>
              <w:jc w:val="right"/>
            </w:pPr>
            <w:r w:rsidRPr="00593B43">
              <w:t>3858,184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193619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193619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E0C" w:rsidRPr="00193619" w:rsidRDefault="00A04E0C" w:rsidP="00A04E0C">
            <w:pPr>
              <w:jc w:val="right"/>
            </w:pPr>
            <w:r w:rsidRPr="00193619">
              <w:t>0,000</w:t>
            </w:r>
          </w:p>
        </w:tc>
      </w:tr>
      <w:tr w:rsidR="00A04E0C" w:rsidRPr="002E16BC" w:rsidTr="007B4CA6">
        <w:trPr>
          <w:gridAfter w:val="5"/>
          <w:wAfter w:w="176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</w:tr>
      <w:tr w:rsidR="00A04E0C" w:rsidRPr="002E16BC" w:rsidTr="007B4CA6">
        <w:trPr>
          <w:gridAfter w:val="5"/>
          <w:wAfter w:w="176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0C" w:rsidRPr="002E16BC" w:rsidRDefault="00A04E0C" w:rsidP="00A04E0C">
            <w:pPr>
              <w:rPr>
                <w:color w:val="FF0000"/>
              </w:rPr>
            </w:pPr>
          </w:p>
        </w:tc>
      </w:tr>
    </w:tbl>
    <w:p w:rsidR="00A04E0C" w:rsidRPr="002E16BC" w:rsidRDefault="00A04E0C" w:rsidP="00F05804">
      <w:pPr>
        <w:pStyle w:val="a4"/>
        <w:ind w:firstLine="708"/>
        <w:contextualSpacing/>
        <w:rPr>
          <w:i w:val="0"/>
          <w:color w:val="FF0000"/>
          <w:sz w:val="26"/>
          <w:szCs w:val="26"/>
        </w:rPr>
      </w:pPr>
    </w:p>
    <w:sectPr w:rsidR="00A04E0C" w:rsidRPr="002E16BC" w:rsidSect="0088271F">
      <w:headerReference w:type="default" r:id="rId12"/>
      <w:pgSz w:w="11906" w:h="16838"/>
      <w:pgMar w:top="851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F3" w:rsidRDefault="008E4BF3" w:rsidP="001B5FF3">
      <w:r>
        <w:separator/>
      </w:r>
    </w:p>
  </w:endnote>
  <w:endnote w:type="continuationSeparator" w:id="0">
    <w:p w:rsidR="008E4BF3" w:rsidRDefault="008E4BF3" w:rsidP="001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F3" w:rsidRDefault="008E4BF3" w:rsidP="001B5FF3">
      <w:r>
        <w:separator/>
      </w:r>
    </w:p>
  </w:footnote>
  <w:footnote w:type="continuationSeparator" w:id="0">
    <w:p w:rsidR="008E4BF3" w:rsidRDefault="008E4BF3" w:rsidP="001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C3" w:rsidRDefault="00E76EC3" w:rsidP="00FA5489">
    <w:pPr>
      <w:pStyle w:val="a9"/>
    </w:pPr>
  </w:p>
  <w:p w:rsidR="00E76EC3" w:rsidRDefault="00E76E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940503"/>
    <w:multiLevelType w:val="multilevel"/>
    <w:tmpl w:val="29E80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337EE"/>
    <w:multiLevelType w:val="multilevel"/>
    <w:tmpl w:val="AF9A3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307C4BCB"/>
    <w:multiLevelType w:val="hybridMultilevel"/>
    <w:tmpl w:val="0866B0B4"/>
    <w:lvl w:ilvl="0" w:tplc="0FF0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1519"/>
    <w:multiLevelType w:val="hybridMultilevel"/>
    <w:tmpl w:val="EAFEBFE8"/>
    <w:lvl w:ilvl="0" w:tplc="0E6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4F4BB3"/>
    <w:multiLevelType w:val="hybridMultilevel"/>
    <w:tmpl w:val="B8C6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8">
    <w:nsid w:val="7F6939A7"/>
    <w:multiLevelType w:val="multilevel"/>
    <w:tmpl w:val="9006C7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42B"/>
    <w:rsid w:val="00022D16"/>
    <w:rsid w:val="0002355D"/>
    <w:rsid w:val="00025D78"/>
    <w:rsid w:val="00027B98"/>
    <w:rsid w:val="00035E12"/>
    <w:rsid w:val="0003746E"/>
    <w:rsid w:val="000410D9"/>
    <w:rsid w:val="000416A2"/>
    <w:rsid w:val="00042BC1"/>
    <w:rsid w:val="00042D60"/>
    <w:rsid w:val="00045AAC"/>
    <w:rsid w:val="00046A8F"/>
    <w:rsid w:val="000502F8"/>
    <w:rsid w:val="000549AC"/>
    <w:rsid w:val="000600C7"/>
    <w:rsid w:val="00066925"/>
    <w:rsid w:val="00072CA3"/>
    <w:rsid w:val="00075C05"/>
    <w:rsid w:val="0007726E"/>
    <w:rsid w:val="00077E18"/>
    <w:rsid w:val="000816E2"/>
    <w:rsid w:val="00083C61"/>
    <w:rsid w:val="0008412B"/>
    <w:rsid w:val="00090569"/>
    <w:rsid w:val="00091412"/>
    <w:rsid w:val="00093E00"/>
    <w:rsid w:val="00094F6B"/>
    <w:rsid w:val="00094F77"/>
    <w:rsid w:val="00096A95"/>
    <w:rsid w:val="000A1036"/>
    <w:rsid w:val="000A2C3B"/>
    <w:rsid w:val="000A2F17"/>
    <w:rsid w:val="000C2ABF"/>
    <w:rsid w:val="000C7C0D"/>
    <w:rsid w:val="000C7FE5"/>
    <w:rsid w:val="000D1E23"/>
    <w:rsid w:val="000D4B29"/>
    <w:rsid w:val="000E01F5"/>
    <w:rsid w:val="000E0EBD"/>
    <w:rsid w:val="000E2DFF"/>
    <w:rsid w:val="000E3C7B"/>
    <w:rsid w:val="000F13F7"/>
    <w:rsid w:val="000F6C11"/>
    <w:rsid w:val="000F7672"/>
    <w:rsid w:val="001013C7"/>
    <w:rsid w:val="00101E3B"/>
    <w:rsid w:val="00106028"/>
    <w:rsid w:val="001103DE"/>
    <w:rsid w:val="00112E61"/>
    <w:rsid w:val="00115AF9"/>
    <w:rsid w:val="00120395"/>
    <w:rsid w:val="00122055"/>
    <w:rsid w:val="00124B7C"/>
    <w:rsid w:val="00130E5F"/>
    <w:rsid w:val="00132617"/>
    <w:rsid w:val="00134D65"/>
    <w:rsid w:val="00146CC7"/>
    <w:rsid w:val="00150A96"/>
    <w:rsid w:val="001644E9"/>
    <w:rsid w:val="00166918"/>
    <w:rsid w:val="00170527"/>
    <w:rsid w:val="00171823"/>
    <w:rsid w:val="00173F4A"/>
    <w:rsid w:val="0017542E"/>
    <w:rsid w:val="0017707B"/>
    <w:rsid w:val="0018131B"/>
    <w:rsid w:val="00183A07"/>
    <w:rsid w:val="00183D2E"/>
    <w:rsid w:val="00184D9B"/>
    <w:rsid w:val="00193619"/>
    <w:rsid w:val="001B2F08"/>
    <w:rsid w:val="001B48F2"/>
    <w:rsid w:val="001B5FF3"/>
    <w:rsid w:val="001B7C15"/>
    <w:rsid w:val="001C5F01"/>
    <w:rsid w:val="001C68C0"/>
    <w:rsid w:val="001D4866"/>
    <w:rsid w:val="001D6C25"/>
    <w:rsid w:val="001E1CAF"/>
    <w:rsid w:val="001F1FF4"/>
    <w:rsid w:val="001F6234"/>
    <w:rsid w:val="0020337D"/>
    <w:rsid w:val="00205301"/>
    <w:rsid w:val="00210A2A"/>
    <w:rsid w:val="0021245D"/>
    <w:rsid w:val="002135A7"/>
    <w:rsid w:val="00223FBC"/>
    <w:rsid w:val="00231338"/>
    <w:rsid w:val="00232367"/>
    <w:rsid w:val="002334EF"/>
    <w:rsid w:val="002413EA"/>
    <w:rsid w:val="00241941"/>
    <w:rsid w:val="002445CD"/>
    <w:rsid w:val="00250F69"/>
    <w:rsid w:val="002543B6"/>
    <w:rsid w:val="00255C85"/>
    <w:rsid w:val="00256571"/>
    <w:rsid w:val="0026189D"/>
    <w:rsid w:val="00261AF1"/>
    <w:rsid w:val="00262D83"/>
    <w:rsid w:val="00267C41"/>
    <w:rsid w:val="002710C8"/>
    <w:rsid w:val="00273FD1"/>
    <w:rsid w:val="00276944"/>
    <w:rsid w:val="00280602"/>
    <w:rsid w:val="00281121"/>
    <w:rsid w:val="00283D8D"/>
    <w:rsid w:val="00286A44"/>
    <w:rsid w:val="002973AE"/>
    <w:rsid w:val="002A31D7"/>
    <w:rsid w:val="002A3AFE"/>
    <w:rsid w:val="002A58BE"/>
    <w:rsid w:val="002A6B3C"/>
    <w:rsid w:val="002A7A46"/>
    <w:rsid w:val="002B230A"/>
    <w:rsid w:val="002C155C"/>
    <w:rsid w:val="002C76D1"/>
    <w:rsid w:val="002D3D3C"/>
    <w:rsid w:val="002E16BC"/>
    <w:rsid w:val="002E193B"/>
    <w:rsid w:val="002E2061"/>
    <w:rsid w:val="002E5DCE"/>
    <w:rsid w:val="002F4E07"/>
    <w:rsid w:val="002F6A0B"/>
    <w:rsid w:val="00302380"/>
    <w:rsid w:val="003046A3"/>
    <w:rsid w:val="003047BD"/>
    <w:rsid w:val="0030561E"/>
    <w:rsid w:val="0030651F"/>
    <w:rsid w:val="00307868"/>
    <w:rsid w:val="00310E68"/>
    <w:rsid w:val="0031267D"/>
    <w:rsid w:val="003144AB"/>
    <w:rsid w:val="00316B33"/>
    <w:rsid w:val="00317361"/>
    <w:rsid w:val="0032023A"/>
    <w:rsid w:val="0032039A"/>
    <w:rsid w:val="003211AC"/>
    <w:rsid w:val="0032442B"/>
    <w:rsid w:val="00330831"/>
    <w:rsid w:val="003337C2"/>
    <w:rsid w:val="00334340"/>
    <w:rsid w:val="00334AE7"/>
    <w:rsid w:val="00335078"/>
    <w:rsid w:val="0034640C"/>
    <w:rsid w:val="00351699"/>
    <w:rsid w:val="00351FB9"/>
    <w:rsid w:val="00353164"/>
    <w:rsid w:val="00355A30"/>
    <w:rsid w:val="00355F14"/>
    <w:rsid w:val="003574B9"/>
    <w:rsid w:val="00366630"/>
    <w:rsid w:val="00371CFE"/>
    <w:rsid w:val="00380871"/>
    <w:rsid w:val="003906DF"/>
    <w:rsid w:val="0039094E"/>
    <w:rsid w:val="00397836"/>
    <w:rsid w:val="003A0D65"/>
    <w:rsid w:val="003A1BE6"/>
    <w:rsid w:val="003A2847"/>
    <w:rsid w:val="003A335C"/>
    <w:rsid w:val="003B1429"/>
    <w:rsid w:val="003C0081"/>
    <w:rsid w:val="003C00A8"/>
    <w:rsid w:val="003C07E0"/>
    <w:rsid w:val="003C1EA8"/>
    <w:rsid w:val="003C5CCA"/>
    <w:rsid w:val="003D2DAD"/>
    <w:rsid w:val="003D47BB"/>
    <w:rsid w:val="003D5890"/>
    <w:rsid w:val="003E20CD"/>
    <w:rsid w:val="003E5114"/>
    <w:rsid w:val="003E57BA"/>
    <w:rsid w:val="003F0C74"/>
    <w:rsid w:val="003F0CCB"/>
    <w:rsid w:val="003F1603"/>
    <w:rsid w:val="003F38E5"/>
    <w:rsid w:val="003F3D4F"/>
    <w:rsid w:val="003F5B00"/>
    <w:rsid w:val="00403CEB"/>
    <w:rsid w:val="0040506C"/>
    <w:rsid w:val="00405F8C"/>
    <w:rsid w:val="00412663"/>
    <w:rsid w:val="00421280"/>
    <w:rsid w:val="00421EC8"/>
    <w:rsid w:val="00422504"/>
    <w:rsid w:val="00432878"/>
    <w:rsid w:val="004403B4"/>
    <w:rsid w:val="00440A50"/>
    <w:rsid w:val="00440F12"/>
    <w:rsid w:val="00441843"/>
    <w:rsid w:val="0044259E"/>
    <w:rsid w:val="00446280"/>
    <w:rsid w:val="0044677F"/>
    <w:rsid w:val="00451CCA"/>
    <w:rsid w:val="004577BF"/>
    <w:rsid w:val="0046342B"/>
    <w:rsid w:val="00472361"/>
    <w:rsid w:val="004724E4"/>
    <w:rsid w:val="00480AA3"/>
    <w:rsid w:val="004901F5"/>
    <w:rsid w:val="0049308B"/>
    <w:rsid w:val="004A02A9"/>
    <w:rsid w:val="004A6BB7"/>
    <w:rsid w:val="004A7B1C"/>
    <w:rsid w:val="004B1BF7"/>
    <w:rsid w:val="004C2CB0"/>
    <w:rsid w:val="004C650A"/>
    <w:rsid w:val="004C662A"/>
    <w:rsid w:val="004D6A31"/>
    <w:rsid w:val="004F2520"/>
    <w:rsid w:val="00502850"/>
    <w:rsid w:val="005146C2"/>
    <w:rsid w:val="00515C4E"/>
    <w:rsid w:val="0052182D"/>
    <w:rsid w:val="00521C37"/>
    <w:rsid w:val="005231FD"/>
    <w:rsid w:val="00531E0C"/>
    <w:rsid w:val="00534F87"/>
    <w:rsid w:val="005366B3"/>
    <w:rsid w:val="005408AF"/>
    <w:rsid w:val="00542E46"/>
    <w:rsid w:val="00547178"/>
    <w:rsid w:val="005556F7"/>
    <w:rsid w:val="005656DC"/>
    <w:rsid w:val="005738D8"/>
    <w:rsid w:val="0058606E"/>
    <w:rsid w:val="005873E0"/>
    <w:rsid w:val="00591624"/>
    <w:rsid w:val="0059256B"/>
    <w:rsid w:val="00593B43"/>
    <w:rsid w:val="005970FA"/>
    <w:rsid w:val="005A08B5"/>
    <w:rsid w:val="005A0A72"/>
    <w:rsid w:val="005A4CE0"/>
    <w:rsid w:val="005A5327"/>
    <w:rsid w:val="005C0EA3"/>
    <w:rsid w:val="005C567E"/>
    <w:rsid w:val="005C673A"/>
    <w:rsid w:val="005C731E"/>
    <w:rsid w:val="005D2AF4"/>
    <w:rsid w:val="005D3FDB"/>
    <w:rsid w:val="005D7EF6"/>
    <w:rsid w:val="005E020F"/>
    <w:rsid w:val="005E0C5B"/>
    <w:rsid w:val="005E216E"/>
    <w:rsid w:val="005E6227"/>
    <w:rsid w:val="005F11DA"/>
    <w:rsid w:val="005F13EA"/>
    <w:rsid w:val="005F507E"/>
    <w:rsid w:val="005F69DE"/>
    <w:rsid w:val="0060693B"/>
    <w:rsid w:val="00612838"/>
    <w:rsid w:val="00613782"/>
    <w:rsid w:val="0061475B"/>
    <w:rsid w:val="00615443"/>
    <w:rsid w:val="00616CDE"/>
    <w:rsid w:val="00620A67"/>
    <w:rsid w:val="00622E74"/>
    <w:rsid w:val="00623276"/>
    <w:rsid w:val="0062501B"/>
    <w:rsid w:val="0062742D"/>
    <w:rsid w:val="00635935"/>
    <w:rsid w:val="006367BE"/>
    <w:rsid w:val="00636842"/>
    <w:rsid w:val="00641970"/>
    <w:rsid w:val="00641EC2"/>
    <w:rsid w:val="00642559"/>
    <w:rsid w:val="00652816"/>
    <w:rsid w:val="0065482C"/>
    <w:rsid w:val="00660E15"/>
    <w:rsid w:val="00666D76"/>
    <w:rsid w:val="006706CE"/>
    <w:rsid w:val="00673687"/>
    <w:rsid w:val="006745E0"/>
    <w:rsid w:val="00675BEA"/>
    <w:rsid w:val="0067604E"/>
    <w:rsid w:val="006812C3"/>
    <w:rsid w:val="00681823"/>
    <w:rsid w:val="006824B5"/>
    <w:rsid w:val="00686753"/>
    <w:rsid w:val="00695D23"/>
    <w:rsid w:val="006A0016"/>
    <w:rsid w:val="006A1236"/>
    <w:rsid w:val="006A1828"/>
    <w:rsid w:val="006A1F19"/>
    <w:rsid w:val="006A4C55"/>
    <w:rsid w:val="006A527A"/>
    <w:rsid w:val="006A78A4"/>
    <w:rsid w:val="006A7CA2"/>
    <w:rsid w:val="006B0584"/>
    <w:rsid w:val="006B31CD"/>
    <w:rsid w:val="006B3E3C"/>
    <w:rsid w:val="006B4252"/>
    <w:rsid w:val="006C49F1"/>
    <w:rsid w:val="006C4E2D"/>
    <w:rsid w:val="006C6756"/>
    <w:rsid w:val="006D0A1A"/>
    <w:rsid w:val="006D41A8"/>
    <w:rsid w:val="006E19BA"/>
    <w:rsid w:val="006E26FD"/>
    <w:rsid w:val="006E7113"/>
    <w:rsid w:val="006F2C9B"/>
    <w:rsid w:val="00700C03"/>
    <w:rsid w:val="00703DD6"/>
    <w:rsid w:val="00704D48"/>
    <w:rsid w:val="00710CA2"/>
    <w:rsid w:val="00711BBC"/>
    <w:rsid w:val="007123ED"/>
    <w:rsid w:val="00712DAE"/>
    <w:rsid w:val="00713FB8"/>
    <w:rsid w:val="00716143"/>
    <w:rsid w:val="00722A93"/>
    <w:rsid w:val="00722B18"/>
    <w:rsid w:val="00731377"/>
    <w:rsid w:val="0073175C"/>
    <w:rsid w:val="007349F5"/>
    <w:rsid w:val="0073695F"/>
    <w:rsid w:val="00740BBB"/>
    <w:rsid w:val="007419EB"/>
    <w:rsid w:val="00742CCA"/>
    <w:rsid w:val="007442F7"/>
    <w:rsid w:val="0074469A"/>
    <w:rsid w:val="007513C9"/>
    <w:rsid w:val="00753C17"/>
    <w:rsid w:val="007541A9"/>
    <w:rsid w:val="007676B2"/>
    <w:rsid w:val="00770867"/>
    <w:rsid w:val="0077168F"/>
    <w:rsid w:val="0078087D"/>
    <w:rsid w:val="0078200F"/>
    <w:rsid w:val="00784861"/>
    <w:rsid w:val="00793D79"/>
    <w:rsid w:val="007A0860"/>
    <w:rsid w:val="007A4149"/>
    <w:rsid w:val="007A48A8"/>
    <w:rsid w:val="007B01EA"/>
    <w:rsid w:val="007B4CA6"/>
    <w:rsid w:val="007B6585"/>
    <w:rsid w:val="007C167A"/>
    <w:rsid w:val="007C26AD"/>
    <w:rsid w:val="007C41F7"/>
    <w:rsid w:val="007D02EB"/>
    <w:rsid w:val="007D087A"/>
    <w:rsid w:val="007D65EE"/>
    <w:rsid w:val="007E00F1"/>
    <w:rsid w:val="007E2140"/>
    <w:rsid w:val="007F1923"/>
    <w:rsid w:val="007F6723"/>
    <w:rsid w:val="007F7A03"/>
    <w:rsid w:val="00812DFB"/>
    <w:rsid w:val="00823DF7"/>
    <w:rsid w:val="00824102"/>
    <w:rsid w:val="008359BA"/>
    <w:rsid w:val="00837B46"/>
    <w:rsid w:val="00847830"/>
    <w:rsid w:val="008535A6"/>
    <w:rsid w:val="00862BB5"/>
    <w:rsid w:val="00865E3B"/>
    <w:rsid w:val="0086654A"/>
    <w:rsid w:val="00870112"/>
    <w:rsid w:val="00872B09"/>
    <w:rsid w:val="00873C3D"/>
    <w:rsid w:val="00876816"/>
    <w:rsid w:val="00877B3F"/>
    <w:rsid w:val="00880662"/>
    <w:rsid w:val="0088271F"/>
    <w:rsid w:val="00890257"/>
    <w:rsid w:val="00892B9C"/>
    <w:rsid w:val="00893CCD"/>
    <w:rsid w:val="008952FD"/>
    <w:rsid w:val="008977F8"/>
    <w:rsid w:val="008A0FB4"/>
    <w:rsid w:val="008A6975"/>
    <w:rsid w:val="008A6ECD"/>
    <w:rsid w:val="008B30A1"/>
    <w:rsid w:val="008C196C"/>
    <w:rsid w:val="008C264F"/>
    <w:rsid w:val="008C5443"/>
    <w:rsid w:val="008C7301"/>
    <w:rsid w:val="008D1250"/>
    <w:rsid w:val="008D5BDF"/>
    <w:rsid w:val="008D7AED"/>
    <w:rsid w:val="008D7EC0"/>
    <w:rsid w:val="008E0880"/>
    <w:rsid w:val="008E2F70"/>
    <w:rsid w:val="008E3594"/>
    <w:rsid w:val="008E4216"/>
    <w:rsid w:val="008E4BF3"/>
    <w:rsid w:val="008E67EE"/>
    <w:rsid w:val="008F24DC"/>
    <w:rsid w:val="008F2CF5"/>
    <w:rsid w:val="008F69F6"/>
    <w:rsid w:val="00900576"/>
    <w:rsid w:val="00902D92"/>
    <w:rsid w:val="0090648B"/>
    <w:rsid w:val="009134FC"/>
    <w:rsid w:val="00926CFF"/>
    <w:rsid w:val="00927E5F"/>
    <w:rsid w:val="00931A66"/>
    <w:rsid w:val="00931AD8"/>
    <w:rsid w:val="009330F7"/>
    <w:rsid w:val="00941C07"/>
    <w:rsid w:val="009448CD"/>
    <w:rsid w:val="0094527C"/>
    <w:rsid w:val="009463D4"/>
    <w:rsid w:val="009471F6"/>
    <w:rsid w:val="00947832"/>
    <w:rsid w:val="00951571"/>
    <w:rsid w:val="009546D6"/>
    <w:rsid w:val="00966475"/>
    <w:rsid w:val="00970837"/>
    <w:rsid w:val="009730A9"/>
    <w:rsid w:val="009733DA"/>
    <w:rsid w:val="00976E11"/>
    <w:rsid w:val="0098295E"/>
    <w:rsid w:val="00983CE9"/>
    <w:rsid w:val="00987DF5"/>
    <w:rsid w:val="009922EC"/>
    <w:rsid w:val="00993CEE"/>
    <w:rsid w:val="0099784D"/>
    <w:rsid w:val="009A106B"/>
    <w:rsid w:val="009A6B60"/>
    <w:rsid w:val="009B43ED"/>
    <w:rsid w:val="009B4E36"/>
    <w:rsid w:val="009B6E22"/>
    <w:rsid w:val="009C53BB"/>
    <w:rsid w:val="009C65FF"/>
    <w:rsid w:val="009D3ED4"/>
    <w:rsid w:val="009D71EA"/>
    <w:rsid w:val="009E46FC"/>
    <w:rsid w:val="009E5762"/>
    <w:rsid w:val="009F67B0"/>
    <w:rsid w:val="00A02DC3"/>
    <w:rsid w:val="00A04E0C"/>
    <w:rsid w:val="00A06101"/>
    <w:rsid w:val="00A1494D"/>
    <w:rsid w:val="00A15E36"/>
    <w:rsid w:val="00A2011A"/>
    <w:rsid w:val="00A20652"/>
    <w:rsid w:val="00A20B76"/>
    <w:rsid w:val="00A23140"/>
    <w:rsid w:val="00A23B64"/>
    <w:rsid w:val="00A24847"/>
    <w:rsid w:val="00A25803"/>
    <w:rsid w:val="00A26AC5"/>
    <w:rsid w:val="00A26CBE"/>
    <w:rsid w:val="00A27C88"/>
    <w:rsid w:val="00A422D7"/>
    <w:rsid w:val="00A4779A"/>
    <w:rsid w:val="00A52CD5"/>
    <w:rsid w:val="00A565F9"/>
    <w:rsid w:val="00A57B3C"/>
    <w:rsid w:val="00A613AA"/>
    <w:rsid w:val="00A6307D"/>
    <w:rsid w:val="00A644EB"/>
    <w:rsid w:val="00A72FC3"/>
    <w:rsid w:val="00A807AD"/>
    <w:rsid w:val="00A83F59"/>
    <w:rsid w:val="00A906A8"/>
    <w:rsid w:val="00A90AA2"/>
    <w:rsid w:val="00A92D34"/>
    <w:rsid w:val="00A94CBB"/>
    <w:rsid w:val="00AA00CE"/>
    <w:rsid w:val="00AA05A8"/>
    <w:rsid w:val="00AA1D97"/>
    <w:rsid w:val="00AA34FB"/>
    <w:rsid w:val="00AA3553"/>
    <w:rsid w:val="00AB025F"/>
    <w:rsid w:val="00AB1052"/>
    <w:rsid w:val="00AB24F1"/>
    <w:rsid w:val="00AB319D"/>
    <w:rsid w:val="00AC1A29"/>
    <w:rsid w:val="00AC4A27"/>
    <w:rsid w:val="00AD5DEB"/>
    <w:rsid w:val="00AD5FB3"/>
    <w:rsid w:val="00AF063C"/>
    <w:rsid w:val="00AF1F44"/>
    <w:rsid w:val="00AF2B7C"/>
    <w:rsid w:val="00AF37D8"/>
    <w:rsid w:val="00B01487"/>
    <w:rsid w:val="00B11F3A"/>
    <w:rsid w:val="00B15222"/>
    <w:rsid w:val="00B161F7"/>
    <w:rsid w:val="00B16E8F"/>
    <w:rsid w:val="00B22F1E"/>
    <w:rsid w:val="00B2359B"/>
    <w:rsid w:val="00B2727B"/>
    <w:rsid w:val="00B2780F"/>
    <w:rsid w:val="00B35AAB"/>
    <w:rsid w:val="00B36C2D"/>
    <w:rsid w:val="00B42C50"/>
    <w:rsid w:val="00B462E9"/>
    <w:rsid w:val="00B60DB8"/>
    <w:rsid w:val="00B60FC9"/>
    <w:rsid w:val="00B6128F"/>
    <w:rsid w:val="00B67782"/>
    <w:rsid w:val="00B72361"/>
    <w:rsid w:val="00B76658"/>
    <w:rsid w:val="00B80AB8"/>
    <w:rsid w:val="00B81FAF"/>
    <w:rsid w:val="00B91EBF"/>
    <w:rsid w:val="00BA656E"/>
    <w:rsid w:val="00BB4443"/>
    <w:rsid w:val="00BB5B4A"/>
    <w:rsid w:val="00BB6E59"/>
    <w:rsid w:val="00BD0867"/>
    <w:rsid w:val="00BD37F8"/>
    <w:rsid w:val="00BD4F75"/>
    <w:rsid w:val="00BE1079"/>
    <w:rsid w:val="00BE6CC0"/>
    <w:rsid w:val="00BF2874"/>
    <w:rsid w:val="00BF3B5F"/>
    <w:rsid w:val="00BF4315"/>
    <w:rsid w:val="00C036DD"/>
    <w:rsid w:val="00C041E9"/>
    <w:rsid w:val="00C104FC"/>
    <w:rsid w:val="00C14F07"/>
    <w:rsid w:val="00C21F66"/>
    <w:rsid w:val="00C22942"/>
    <w:rsid w:val="00C4015F"/>
    <w:rsid w:val="00C45F90"/>
    <w:rsid w:val="00C740E1"/>
    <w:rsid w:val="00C74506"/>
    <w:rsid w:val="00C77973"/>
    <w:rsid w:val="00C8424A"/>
    <w:rsid w:val="00C901E5"/>
    <w:rsid w:val="00C90F60"/>
    <w:rsid w:val="00C93B6C"/>
    <w:rsid w:val="00CA09DC"/>
    <w:rsid w:val="00CA1501"/>
    <w:rsid w:val="00CA622A"/>
    <w:rsid w:val="00CA687F"/>
    <w:rsid w:val="00CB04C5"/>
    <w:rsid w:val="00CB22A5"/>
    <w:rsid w:val="00CB6319"/>
    <w:rsid w:val="00CC51C6"/>
    <w:rsid w:val="00CD31B5"/>
    <w:rsid w:val="00CE0011"/>
    <w:rsid w:val="00CE1100"/>
    <w:rsid w:val="00CE2344"/>
    <w:rsid w:val="00CE245A"/>
    <w:rsid w:val="00CE2A4D"/>
    <w:rsid w:val="00CF1BE9"/>
    <w:rsid w:val="00D01D94"/>
    <w:rsid w:val="00D02F70"/>
    <w:rsid w:val="00D049AA"/>
    <w:rsid w:val="00D04CD8"/>
    <w:rsid w:val="00D07A5B"/>
    <w:rsid w:val="00D131CC"/>
    <w:rsid w:val="00D14D77"/>
    <w:rsid w:val="00D15EE9"/>
    <w:rsid w:val="00D16599"/>
    <w:rsid w:val="00D259C0"/>
    <w:rsid w:val="00D25E7E"/>
    <w:rsid w:val="00D32F9A"/>
    <w:rsid w:val="00D41D3B"/>
    <w:rsid w:val="00D420E9"/>
    <w:rsid w:val="00D50749"/>
    <w:rsid w:val="00D53D0F"/>
    <w:rsid w:val="00D540AC"/>
    <w:rsid w:val="00D6215A"/>
    <w:rsid w:val="00D66F24"/>
    <w:rsid w:val="00D7133F"/>
    <w:rsid w:val="00D7597A"/>
    <w:rsid w:val="00D76BC2"/>
    <w:rsid w:val="00D84BAE"/>
    <w:rsid w:val="00D870AB"/>
    <w:rsid w:val="00D87640"/>
    <w:rsid w:val="00D91EE2"/>
    <w:rsid w:val="00D93F07"/>
    <w:rsid w:val="00D9706B"/>
    <w:rsid w:val="00DA55CC"/>
    <w:rsid w:val="00DA701D"/>
    <w:rsid w:val="00DB3D83"/>
    <w:rsid w:val="00DC384C"/>
    <w:rsid w:val="00DC4A35"/>
    <w:rsid w:val="00DC4F74"/>
    <w:rsid w:val="00DD1272"/>
    <w:rsid w:val="00DD40D0"/>
    <w:rsid w:val="00DE1649"/>
    <w:rsid w:val="00DE6153"/>
    <w:rsid w:val="00DF01AF"/>
    <w:rsid w:val="00DF1F91"/>
    <w:rsid w:val="00DF5D61"/>
    <w:rsid w:val="00DF65F2"/>
    <w:rsid w:val="00E1041C"/>
    <w:rsid w:val="00E10ADD"/>
    <w:rsid w:val="00E10B3B"/>
    <w:rsid w:val="00E11965"/>
    <w:rsid w:val="00E15A47"/>
    <w:rsid w:val="00E23527"/>
    <w:rsid w:val="00E309D5"/>
    <w:rsid w:val="00E30D7E"/>
    <w:rsid w:val="00E321D6"/>
    <w:rsid w:val="00E36A55"/>
    <w:rsid w:val="00E428FC"/>
    <w:rsid w:val="00E47331"/>
    <w:rsid w:val="00E47DE8"/>
    <w:rsid w:val="00E514A1"/>
    <w:rsid w:val="00E51C60"/>
    <w:rsid w:val="00E544D1"/>
    <w:rsid w:val="00E6018D"/>
    <w:rsid w:val="00E702F2"/>
    <w:rsid w:val="00E71399"/>
    <w:rsid w:val="00E7186A"/>
    <w:rsid w:val="00E76EC3"/>
    <w:rsid w:val="00E8565E"/>
    <w:rsid w:val="00E903C9"/>
    <w:rsid w:val="00E91F47"/>
    <w:rsid w:val="00E9390C"/>
    <w:rsid w:val="00EA1B66"/>
    <w:rsid w:val="00EB1837"/>
    <w:rsid w:val="00EB4096"/>
    <w:rsid w:val="00EB7B36"/>
    <w:rsid w:val="00EC24BA"/>
    <w:rsid w:val="00EC4CB7"/>
    <w:rsid w:val="00EC6DEB"/>
    <w:rsid w:val="00EC76D9"/>
    <w:rsid w:val="00EC7AB9"/>
    <w:rsid w:val="00ED1ED2"/>
    <w:rsid w:val="00ED4FB1"/>
    <w:rsid w:val="00ED54B4"/>
    <w:rsid w:val="00ED6B3F"/>
    <w:rsid w:val="00ED73A8"/>
    <w:rsid w:val="00ED7E75"/>
    <w:rsid w:val="00EE3BD6"/>
    <w:rsid w:val="00EF2DCB"/>
    <w:rsid w:val="00EF58D1"/>
    <w:rsid w:val="00EF5C27"/>
    <w:rsid w:val="00F05804"/>
    <w:rsid w:val="00F07954"/>
    <w:rsid w:val="00F1267F"/>
    <w:rsid w:val="00F12814"/>
    <w:rsid w:val="00F221EF"/>
    <w:rsid w:val="00F24B08"/>
    <w:rsid w:val="00F329B5"/>
    <w:rsid w:val="00F33271"/>
    <w:rsid w:val="00F47897"/>
    <w:rsid w:val="00F50F37"/>
    <w:rsid w:val="00F50FEB"/>
    <w:rsid w:val="00F52CE2"/>
    <w:rsid w:val="00F53580"/>
    <w:rsid w:val="00F609F3"/>
    <w:rsid w:val="00F62B7E"/>
    <w:rsid w:val="00F75A71"/>
    <w:rsid w:val="00F836FF"/>
    <w:rsid w:val="00F85ACC"/>
    <w:rsid w:val="00F860B8"/>
    <w:rsid w:val="00F86D95"/>
    <w:rsid w:val="00F90AF2"/>
    <w:rsid w:val="00F94A4A"/>
    <w:rsid w:val="00FA2566"/>
    <w:rsid w:val="00FA2691"/>
    <w:rsid w:val="00FA496F"/>
    <w:rsid w:val="00FA50B8"/>
    <w:rsid w:val="00FA5489"/>
    <w:rsid w:val="00FA6E98"/>
    <w:rsid w:val="00FB2C3D"/>
    <w:rsid w:val="00FB52AF"/>
    <w:rsid w:val="00FB7EC0"/>
    <w:rsid w:val="00FC000A"/>
    <w:rsid w:val="00FC44B3"/>
    <w:rsid w:val="00FC4D73"/>
    <w:rsid w:val="00FE14FF"/>
    <w:rsid w:val="00FE4133"/>
    <w:rsid w:val="00FE5944"/>
    <w:rsid w:val="00FF0556"/>
    <w:rsid w:val="00FF0819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51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ACA12ACF4AF86DB86B200EAE6AECDDA76DE5406ADAC4B3111EBAED7Fo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0ACA12ACF4AF86DB8752D18C234E0DCAC33E0436CD692EC4E45E7BAF8EC2D72o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A0ACA12ACF4AF86DB86B200EAE6AECDDA76DE5406ADAC4B3111EBAED7Fo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ACA12ACF4AF86DB86B200EAE6AECDEAF64EF466ADAC4B3111EBAED7Fo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F750-E6E4-4253-AF5E-99C3F1CB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10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Дора Юрьевна</dc:creator>
  <cp:lastModifiedBy>Пользователь</cp:lastModifiedBy>
  <cp:revision>173</cp:revision>
  <cp:lastPrinted>2022-02-16T23:44:00Z</cp:lastPrinted>
  <dcterms:created xsi:type="dcterms:W3CDTF">2016-10-28T02:15:00Z</dcterms:created>
  <dcterms:modified xsi:type="dcterms:W3CDTF">2022-02-20T23:13:00Z</dcterms:modified>
</cp:coreProperties>
</file>